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260C7" w14:textId="7B081FA5" w:rsidR="00244466" w:rsidRPr="004D4E88" w:rsidRDefault="00244466" w:rsidP="00244466">
      <w:pPr>
        <w:tabs>
          <w:tab w:val="right" w:pos="9639"/>
          <w:tab w:val="right" w:pos="13323"/>
        </w:tabs>
        <w:spacing w:after="0"/>
        <w:rPr>
          <w:rFonts w:eastAsia="MS Mincho"/>
          <w:b/>
          <w:noProof/>
          <w:sz w:val="24"/>
        </w:rPr>
      </w:pPr>
      <w:r w:rsidRPr="004D4E88">
        <w:rPr>
          <w:rFonts w:eastAsia="MS Mincho"/>
          <w:b/>
          <w:noProof/>
          <w:sz w:val="24"/>
        </w:rPr>
        <w:t>3GPP TSG RAN WG2#1</w:t>
      </w:r>
      <w:r>
        <w:rPr>
          <w:rFonts w:eastAsia="MS Mincho"/>
          <w:b/>
          <w:noProof/>
          <w:sz w:val="24"/>
        </w:rPr>
        <w:t>30</w:t>
      </w:r>
      <w:r w:rsidRPr="004D4E88">
        <w:rPr>
          <w:rFonts w:eastAsia="MS Mincho"/>
          <w:b/>
          <w:noProof/>
          <w:sz w:val="24"/>
        </w:rPr>
        <w:tab/>
      </w:r>
      <w:r w:rsidRPr="001A5F99">
        <w:rPr>
          <w:rFonts w:eastAsia="MS Mincho"/>
          <w:b/>
          <w:noProof/>
          <w:sz w:val="24"/>
        </w:rPr>
        <w:t>R2-</w:t>
      </w:r>
      <w:r w:rsidR="00960774" w:rsidRPr="001A5F99">
        <w:rPr>
          <w:rFonts w:eastAsia="MS Mincho"/>
          <w:b/>
          <w:noProof/>
          <w:sz w:val="24"/>
        </w:rPr>
        <w:t>250</w:t>
      </w:r>
      <w:r w:rsidR="00960774">
        <w:rPr>
          <w:rFonts w:eastAsia="MS Mincho"/>
          <w:b/>
          <w:noProof/>
          <w:sz w:val="24"/>
        </w:rPr>
        <w:t>3531</w:t>
      </w:r>
    </w:p>
    <w:p w14:paraId="61F7C167" w14:textId="77777777" w:rsidR="00244466" w:rsidRPr="00E57A55" w:rsidRDefault="00244466" w:rsidP="00244466">
      <w:pPr>
        <w:pStyle w:val="afc"/>
      </w:pPr>
      <w:proofErr w:type="spellStart"/>
      <w:proofErr w:type="gramStart"/>
      <w:r w:rsidRPr="009C2884">
        <w:rPr>
          <w:rFonts w:eastAsia="MS Mincho"/>
          <w:bCs w:val="0"/>
          <w:sz w:val="24"/>
          <w:szCs w:val="20"/>
          <w:lang w:val="en-GB"/>
        </w:rPr>
        <w:t>St.Julians</w:t>
      </w:r>
      <w:proofErr w:type="spellEnd"/>
      <w:proofErr w:type="gramEnd"/>
      <w:r w:rsidRPr="009C2884">
        <w:rPr>
          <w:rFonts w:eastAsia="MS Mincho"/>
          <w:bCs w:val="0"/>
          <w:sz w:val="24"/>
          <w:szCs w:val="20"/>
          <w:lang w:val="en-GB"/>
        </w:rPr>
        <w:t>, Malta, May 19th – 23rd , 2025</w:t>
      </w:r>
    </w:p>
    <w:p w14:paraId="14AC234D" w14:textId="77777777" w:rsidR="00FB3C9D" w:rsidRPr="00244466" w:rsidRDefault="00FB3C9D">
      <w:pPr>
        <w:tabs>
          <w:tab w:val="left" w:pos="1701"/>
          <w:tab w:val="right" w:pos="9639"/>
        </w:tabs>
        <w:spacing w:before="100" w:beforeAutospacing="1" w:after="100" w:afterAutospacing="1"/>
        <w:rPr>
          <w:rFonts w:cs="Arial"/>
          <w:b/>
          <w:color w:val="000000"/>
          <w:sz w:val="24"/>
          <w:lang w:val="en-US"/>
        </w:rPr>
      </w:pPr>
    </w:p>
    <w:p w14:paraId="2AD2FC05" w14:textId="10C9F1DC" w:rsidR="00FB3C9D" w:rsidRDefault="003D1DDD">
      <w:pPr>
        <w:pStyle w:val="3GPPHeader"/>
        <w:rPr>
          <w:sz w:val="22"/>
        </w:rPr>
      </w:pPr>
      <w:r>
        <w:rPr>
          <w:sz w:val="22"/>
        </w:rPr>
        <w:t>Agenda Item:</w:t>
      </w:r>
      <w:r>
        <w:rPr>
          <w:sz w:val="22"/>
        </w:rPr>
        <w:tab/>
      </w:r>
      <w:r w:rsidR="0011653C">
        <w:rPr>
          <w:rFonts w:hint="eastAsia"/>
          <w:sz w:val="22"/>
        </w:rPr>
        <w:t>8.</w:t>
      </w:r>
      <w:r w:rsidR="003E0FF2">
        <w:rPr>
          <w:sz w:val="22"/>
        </w:rPr>
        <w:t>17</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3100D682" w:rsidR="00FB3C9D" w:rsidRDefault="003D1DDD">
      <w:pPr>
        <w:pStyle w:val="3GPPHeader"/>
        <w:rPr>
          <w:sz w:val="22"/>
        </w:rPr>
      </w:pPr>
      <w:r>
        <w:rPr>
          <w:sz w:val="22"/>
        </w:rPr>
        <w:t>Title:</w:t>
      </w:r>
      <w:r>
        <w:rPr>
          <w:sz w:val="22"/>
        </w:rPr>
        <w:tab/>
        <w:t xml:space="preserve">Discussion on </w:t>
      </w:r>
      <w:r w:rsidR="00CD456B">
        <w:rPr>
          <w:sz w:val="22"/>
        </w:rPr>
        <w:t>I</w:t>
      </w:r>
      <w:r w:rsidR="00CD456B">
        <w:rPr>
          <w:rFonts w:hint="eastAsia"/>
          <w:sz w:val="22"/>
        </w:rPr>
        <w:t>o</w:t>
      </w:r>
      <w:r w:rsidR="00CD456B">
        <w:rPr>
          <w:sz w:val="22"/>
        </w:rPr>
        <w:t xml:space="preserve">T NTN </w:t>
      </w:r>
      <w:r w:rsidR="003E0FF2">
        <w:rPr>
          <w:sz w:val="22"/>
        </w:rPr>
        <w:t>TDD</w:t>
      </w:r>
      <w:r w:rsidR="003E0FF2">
        <w:rPr>
          <w:rFonts w:hint="eastAsia"/>
          <w:sz w:val="22"/>
        </w:rPr>
        <w:t xml:space="preserve"> </w:t>
      </w:r>
      <w:r w:rsidR="003E0FF2">
        <w:rPr>
          <w:sz w:val="22"/>
        </w:rPr>
        <w:t>mode</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6055B6DC" w:rsidR="00FB3C9D" w:rsidRDefault="003D1DDD">
      <w:pPr>
        <w:pStyle w:val="1"/>
      </w:pPr>
      <w:bookmarkStart w:id="0" w:name="_Ref488331639"/>
      <w:bookmarkStart w:id="1" w:name="_Toc131757144"/>
      <w:r>
        <w:t>Introduction</w:t>
      </w:r>
      <w:bookmarkStart w:id="2" w:name="_Ref178064866"/>
      <w:bookmarkEnd w:id="0"/>
      <w:bookmarkEnd w:id="1"/>
    </w:p>
    <w:p w14:paraId="63DC3F3F" w14:textId="795F038A" w:rsidR="00B93822" w:rsidRDefault="00AB4A6B" w:rsidP="005055CC">
      <w:pPr>
        <w:pStyle w:val="afa"/>
        <w:rPr>
          <w:lang w:eastAsia="ko-KR"/>
        </w:rPr>
      </w:pPr>
      <w:r w:rsidRPr="00AB4A6B">
        <w:rPr>
          <w:lang w:eastAsia="ko-KR"/>
        </w:rPr>
        <w:t>In RAN#105</w:t>
      </w:r>
      <w:r w:rsidR="00B93822">
        <w:rPr>
          <w:lang w:eastAsia="ko-KR"/>
        </w:rPr>
        <w:t xml:space="preserve"> mee</w:t>
      </w:r>
      <w:r w:rsidR="00084466">
        <w:rPr>
          <w:lang w:eastAsia="ko-KR"/>
        </w:rPr>
        <w:t>t</w:t>
      </w:r>
      <w:r w:rsidR="00B93822">
        <w:rPr>
          <w:lang w:eastAsia="ko-KR"/>
        </w:rPr>
        <w:t>ing</w:t>
      </w:r>
      <w:r w:rsidRPr="00AB4A6B">
        <w:rPr>
          <w:lang w:eastAsia="ko-KR"/>
        </w:rPr>
        <w:t>, a new WI</w:t>
      </w:r>
      <w:r w:rsidR="00932DF6">
        <w:rPr>
          <w:lang w:eastAsia="ko-KR"/>
        </w:rPr>
        <w:t>D on</w:t>
      </w:r>
      <w:r w:rsidRPr="00AB4A6B">
        <w:rPr>
          <w:lang w:eastAsia="ko-KR"/>
        </w:rPr>
        <w:t xml:space="preserve"> IoT NTN TDD mode was approved</w:t>
      </w:r>
      <w:r w:rsidR="00932DF6">
        <w:rPr>
          <w:lang w:eastAsia="ko-KR"/>
        </w:rPr>
        <w:t>,</w:t>
      </w:r>
      <w:r w:rsidR="00932DF6" w:rsidRPr="00932DF6">
        <w:t xml:space="preserve"> </w:t>
      </w:r>
      <w:r w:rsidR="005055CC">
        <w:rPr>
          <w:rFonts w:hint="eastAsia"/>
        </w:rPr>
        <w:t>which</w:t>
      </w:r>
      <w:r w:rsidR="005055CC">
        <w:t xml:space="preserve"> </w:t>
      </w:r>
      <w:r w:rsidR="00535503">
        <w:t>was</w:t>
      </w:r>
      <w:r w:rsidR="00932DF6">
        <w:t xml:space="preserve"> further revised </w:t>
      </w:r>
      <w:r w:rsidR="00B93822">
        <w:t xml:space="preserve">to [1] </w:t>
      </w:r>
      <w:r w:rsidR="00932DF6">
        <w:t>in RAN#106</w:t>
      </w:r>
      <w:r w:rsidR="00B93822">
        <w:t xml:space="preserve"> meeting. </w:t>
      </w:r>
      <w:r w:rsidR="0087511C">
        <w:rPr>
          <w:lang w:eastAsia="ko-KR"/>
        </w:rPr>
        <w:t>T</w:t>
      </w:r>
      <w:r w:rsidRPr="00AB4A6B">
        <w:rPr>
          <w:lang w:eastAsia="ko-KR"/>
        </w:rPr>
        <w:t>h</w:t>
      </w:r>
      <w:r w:rsidR="00B93822">
        <w:rPr>
          <w:rFonts w:hint="eastAsia"/>
        </w:rPr>
        <w:t>is</w:t>
      </w:r>
      <w:r w:rsidR="00B93822">
        <w:rPr>
          <w:lang w:eastAsia="ko-KR"/>
        </w:rPr>
        <w:t xml:space="preserve"> work item aims</w:t>
      </w:r>
      <w:r w:rsidRPr="00AB4A6B">
        <w:rPr>
          <w:lang w:eastAsia="ko-KR"/>
        </w:rPr>
        <w:t xml:space="preserve"> to enable Iridium’s TDD band to provide NB-IoT service</w:t>
      </w:r>
      <w:r w:rsidR="00B93822">
        <w:rPr>
          <w:lang w:eastAsia="ko-KR"/>
        </w:rPr>
        <w:t xml:space="preserve"> </w:t>
      </w:r>
      <w:r w:rsidR="00B93822">
        <w:t xml:space="preserve">leveraging commonalities with half-duplex NB-IoT FDD NTN, by defining </w:t>
      </w:r>
      <w:r w:rsidR="00B93822">
        <w:rPr>
          <w:rStyle w:val="ui-provider"/>
        </w:rPr>
        <w:t>a new NB-IoT TDD mode for NTN based on minimum necessary changes to the NB-IoT NTN FDD frame structure and procedures</w:t>
      </w:r>
      <w:r w:rsidRPr="00AB4A6B">
        <w:rPr>
          <w:lang w:eastAsia="ko-KR"/>
        </w:rPr>
        <w:t xml:space="preserve">. </w:t>
      </w:r>
      <w:r w:rsidR="00084466">
        <w:rPr>
          <w:lang w:eastAsia="ko-KR"/>
        </w:rPr>
        <w:t xml:space="preserve">The </w:t>
      </w:r>
      <w:r w:rsidR="00C2709F">
        <w:rPr>
          <w:lang w:eastAsia="ko-KR"/>
        </w:rPr>
        <w:t>objectives include</w:t>
      </w:r>
      <w:r w:rsidR="00084466">
        <w:rPr>
          <w:lang w:eastAsia="ko-KR"/>
        </w:rPr>
        <w:t xml:space="preserve"> the following.</w:t>
      </w:r>
    </w:p>
    <w:tbl>
      <w:tblPr>
        <w:tblStyle w:val="aff9"/>
        <w:tblW w:w="0" w:type="auto"/>
        <w:tblLook w:val="04A0" w:firstRow="1" w:lastRow="0" w:firstColumn="1" w:lastColumn="0" w:noHBand="0" w:noVBand="1"/>
      </w:tblPr>
      <w:tblGrid>
        <w:gridCol w:w="9629"/>
      </w:tblGrid>
      <w:tr w:rsidR="00084466" w14:paraId="4D5E3E87" w14:textId="77777777" w:rsidTr="00084466">
        <w:tc>
          <w:tcPr>
            <w:tcW w:w="9629" w:type="dxa"/>
          </w:tcPr>
          <w:p w14:paraId="3391A66C" w14:textId="77777777" w:rsidR="00084466" w:rsidRDefault="00084466" w:rsidP="00461332">
            <w:pPr>
              <w:numPr>
                <w:ilvl w:val="0"/>
                <w:numId w:val="16"/>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jc w:val="left"/>
              <w:textAlignment w:val="baseline"/>
            </w:pPr>
            <w:r>
              <w:t>Specify</w:t>
            </w:r>
            <w:r w:rsidRPr="00C32FEA">
              <w:t xml:space="preserve"> </w:t>
            </w:r>
            <w:r>
              <w:t>a new NB-IoT TDD NTN mode</w:t>
            </w:r>
            <w:r w:rsidRPr="002E6879">
              <w:rPr>
                <w:rStyle w:val="WW8Num1z0"/>
              </w:rPr>
              <w:t xml:space="preserve"> </w:t>
            </w:r>
            <w:r>
              <w:rPr>
                <w:rStyle w:val="ui-provider"/>
              </w:rPr>
              <w:t xml:space="preserve">based on minimum necessary changes to the NB-IoT NTN FDD frame structure and </w:t>
            </w:r>
            <w:proofErr w:type="gramStart"/>
            <w:r>
              <w:rPr>
                <w:rStyle w:val="ui-provider"/>
              </w:rPr>
              <w:t>procedures</w:t>
            </w:r>
            <w:r>
              <w:t>,  including</w:t>
            </w:r>
            <w:proofErr w:type="gramEnd"/>
            <w:r>
              <w:t>:</w:t>
            </w:r>
          </w:p>
          <w:p w14:paraId="75AA4DDB" w14:textId="77777777" w:rsidR="00084466" w:rsidRPr="005055CC" w:rsidRDefault="00084466" w:rsidP="00461332">
            <w:pPr>
              <w:numPr>
                <w:ilvl w:val="1"/>
                <w:numId w:val="17"/>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jc w:val="left"/>
              <w:textAlignment w:val="baseline"/>
              <w:rPr>
                <w:highlight w:val="yellow"/>
              </w:rPr>
            </w:pPr>
            <w:r w:rsidRPr="005055CC">
              <w:rPr>
                <w:highlight w:val="yellow"/>
              </w:rPr>
              <w:t xml:space="preserve">Definition, configuration (if needed) and </w:t>
            </w:r>
            <w:proofErr w:type="spellStart"/>
            <w:r w:rsidRPr="005055CC">
              <w:rPr>
                <w:highlight w:val="yellow"/>
              </w:rPr>
              <w:t>signaling</w:t>
            </w:r>
            <w:proofErr w:type="spellEnd"/>
            <w:r w:rsidRPr="005055CC">
              <w:rPr>
                <w:highlight w:val="yellow"/>
              </w:rPr>
              <w:t xml:space="preserve"> (if needed) of the periodic pattern, necessary adaptation (if needed) and associated UE procedures [RAN1, RAN2]</w:t>
            </w:r>
          </w:p>
          <w:p w14:paraId="2179B57C" w14:textId="77777777" w:rsidR="00084466" w:rsidRPr="004B7425" w:rsidRDefault="00084466" w:rsidP="00461332">
            <w:pPr>
              <w:numPr>
                <w:ilvl w:val="3"/>
                <w:numId w:val="17"/>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jc w:val="left"/>
              <w:textAlignment w:val="baseline"/>
            </w:pPr>
            <w:r>
              <w:t>Support a pattern with a period of 9</w:t>
            </w:r>
            <w:r w:rsidRPr="005B297C">
              <w:t xml:space="preserve"> radio frames</w:t>
            </w:r>
            <w:r>
              <w:t xml:space="preserve"> for the target MSS allocated band, where D=U=8 with a fixed guard period.</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14:paraId="55341150" w14:textId="77777777" w:rsidR="00084466" w:rsidRPr="005055CC" w:rsidRDefault="00084466" w:rsidP="00461332">
            <w:pPr>
              <w:numPr>
                <w:ilvl w:val="1"/>
                <w:numId w:val="17"/>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jc w:val="left"/>
              <w:textAlignment w:val="baseline"/>
              <w:rPr>
                <w:highlight w:val="yellow"/>
              </w:rPr>
            </w:pPr>
            <w:r w:rsidRPr="005055CC">
              <w:rPr>
                <w:highlight w:val="yellow"/>
              </w:rPr>
              <w:t>Other necessary impacts on higher layers [RAN2]</w:t>
            </w:r>
          </w:p>
          <w:p w14:paraId="49891DE7" w14:textId="77777777" w:rsidR="00084466" w:rsidRDefault="00084466" w:rsidP="00461332">
            <w:pPr>
              <w:numPr>
                <w:ilvl w:val="1"/>
                <w:numId w:val="17"/>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jc w:val="left"/>
              <w:textAlignment w:val="baseline"/>
            </w:pPr>
            <w:r>
              <w:t>RRM and RF core requirements [RAN4]</w:t>
            </w:r>
          </w:p>
          <w:p w14:paraId="2C4CF9B7" w14:textId="77777777" w:rsidR="00084466" w:rsidRPr="009A4106" w:rsidRDefault="00084466" w:rsidP="00461332">
            <w:pPr>
              <w:numPr>
                <w:ilvl w:val="0"/>
                <w:numId w:val="16"/>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jc w:val="left"/>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2014B04F" w14:textId="77777777" w:rsidR="00084466" w:rsidRPr="005956FE" w:rsidRDefault="00084466" w:rsidP="00461332">
            <w:pPr>
              <w:numPr>
                <w:ilvl w:val="1"/>
                <w:numId w:val="17"/>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jc w:val="left"/>
              <w:textAlignment w:val="baseline"/>
            </w:pPr>
            <w:r w:rsidRPr="009A4106">
              <w:t>Specify band numbering</w:t>
            </w:r>
          </w:p>
          <w:p w14:paraId="54BC7D79" w14:textId="77777777" w:rsidR="00084466" w:rsidRPr="009A4106" w:rsidRDefault="00084466" w:rsidP="00461332">
            <w:pPr>
              <w:numPr>
                <w:ilvl w:val="1"/>
                <w:numId w:val="17"/>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jc w:val="left"/>
              <w:textAlignment w:val="baseline"/>
            </w:pPr>
            <w:r w:rsidRPr="005956FE">
              <w:t xml:space="preserve">Specify SAN and UE </w:t>
            </w:r>
            <w:r w:rsidRPr="009A4106">
              <w:t>RF characteristics</w:t>
            </w:r>
          </w:p>
          <w:p w14:paraId="5E265C54" w14:textId="77777777" w:rsidR="00084466" w:rsidRDefault="00084466" w:rsidP="00461332">
            <w:pPr>
              <w:numPr>
                <w:ilvl w:val="1"/>
                <w:numId w:val="17"/>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jc w:val="left"/>
              <w:textAlignment w:val="baseline"/>
            </w:pPr>
            <w:r w:rsidRPr="009A4106">
              <w:t>Specify DL and UL channelization.</w:t>
            </w:r>
          </w:p>
          <w:p w14:paraId="00B0E666" w14:textId="77777777" w:rsidR="00084466" w:rsidRDefault="00084466" w:rsidP="00461332">
            <w:pPr>
              <w:numPr>
                <w:ilvl w:val="1"/>
                <w:numId w:val="17"/>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jc w:val="left"/>
              <w:textAlignment w:val="baseline"/>
            </w:pPr>
            <w:r>
              <w:rPr>
                <w:rFonts w:hint="cs"/>
              </w:rPr>
              <w:t>S</w:t>
            </w:r>
            <w:r>
              <w:t>pecify channel bandwidth as 200 kHz</w:t>
            </w:r>
          </w:p>
          <w:p w14:paraId="1D838F67" w14:textId="77777777" w:rsidR="00084466" w:rsidRPr="005956FE" w:rsidRDefault="00084466" w:rsidP="00461332">
            <w:pPr>
              <w:numPr>
                <w:ilvl w:val="1"/>
                <w:numId w:val="17"/>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jc w:val="left"/>
              <w:textAlignment w:val="baseline"/>
            </w:pPr>
            <w:r w:rsidRPr="005956FE">
              <w:t>Note1: No NTN-NTN coexistence study needed.</w:t>
            </w:r>
          </w:p>
          <w:p w14:paraId="5B212CAC" w14:textId="77777777" w:rsidR="00084466" w:rsidRDefault="00084466" w:rsidP="00461332">
            <w:pPr>
              <w:numPr>
                <w:ilvl w:val="1"/>
                <w:numId w:val="17"/>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jc w:val="left"/>
              <w:textAlignment w:val="baseline"/>
            </w:pPr>
            <w:r w:rsidRPr="005956FE">
              <w:t>Note2: Leverage existing work as much as possible for TN-NTN coexistence</w:t>
            </w:r>
            <w:r w:rsidRPr="00A605DC">
              <w:t xml:space="preserve"> of adjacent bands</w:t>
            </w:r>
          </w:p>
          <w:p w14:paraId="1A97D1F4" w14:textId="77777777" w:rsidR="00084466" w:rsidRPr="00084466" w:rsidRDefault="00084466" w:rsidP="00084466">
            <w:pPr>
              <w:pStyle w:val="afa"/>
              <w:pBdr>
                <w:top w:val="none" w:sz="0" w:space="0" w:color="auto"/>
                <w:left w:val="none" w:sz="0" w:space="0" w:color="auto"/>
                <w:bottom w:val="none" w:sz="0" w:space="0" w:color="auto"/>
                <w:right w:val="none" w:sz="0" w:space="0" w:color="auto"/>
                <w:between w:val="none" w:sz="0" w:space="0" w:color="auto"/>
              </w:pBdr>
              <w:rPr>
                <w:rStyle w:val="ui-provider"/>
              </w:rPr>
            </w:pPr>
          </w:p>
        </w:tc>
      </w:tr>
    </w:tbl>
    <w:p w14:paraId="184D2DA1" w14:textId="287B7868" w:rsidR="00B93822" w:rsidRDefault="00B93822" w:rsidP="00AB4A6B">
      <w:pPr>
        <w:pStyle w:val="afa"/>
        <w:rPr>
          <w:rFonts w:eastAsiaTheme="minorEastAsia"/>
        </w:rPr>
      </w:pPr>
    </w:p>
    <w:p w14:paraId="23C6E947" w14:textId="2DED72C6" w:rsidR="00244466" w:rsidRDefault="00244466" w:rsidP="00AB4A6B">
      <w:pPr>
        <w:pStyle w:val="afa"/>
      </w:pPr>
      <w:r>
        <w:rPr>
          <w:rFonts w:eastAsiaTheme="minorEastAsia"/>
        </w:rPr>
        <w:t>I</w:t>
      </w:r>
      <w:r>
        <w:rPr>
          <w:rFonts w:eastAsiaTheme="minorEastAsia" w:hint="eastAsia"/>
        </w:rPr>
        <w:t>n</w:t>
      </w:r>
      <w:r>
        <w:rPr>
          <w:rFonts w:eastAsiaTheme="minorEastAsia"/>
        </w:rPr>
        <w:t xml:space="preserve"> the last RAN2 meetings, </w:t>
      </w:r>
      <w:r w:rsidRPr="006B2F9F">
        <w:t>TDD support for NB IoT NTN</w:t>
      </w:r>
      <w:r>
        <w:t xml:space="preserve"> was discussed, and the following agreements were reached.</w:t>
      </w:r>
    </w:p>
    <w:p w14:paraId="0C8EEAB4" w14:textId="77777777" w:rsidR="00244466" w:rsidRDefault="00244466" w:rsidP="00244466">
      <w:pPr>
        <w:pStyle w:val="Doc-text2"/>
      </w:pPr>
    </w:p>
    <w:p w14:paraId="61CEC066" w14:textId="50BC82D5" w:rsidR="00244466" w:rsidRPr="00DD48E0" w:rsidRDefault="00244466" w:rsidP="00244466">
      <w:pPr>
        <w:pStyle w:val="Doc-text2"/>
        <w:pBdr>
          <w:top w:val="single" w:sz="4" w:space="1" w:color="auto"/>
          <w:left w:val="single" w:sz="4" w:space="4" w:color="auto"/>
          <w:bottom w:val="single" w:sz="4" w:space="1" w:color="auto"/>
          <w:right w:val="single" w:sz="4" w:space="4" w:color="auto"/>
        </w:pBdr>
        <w:rPr>
          <w:b/>
          <w:bCs/>
          <w:sz w:val="20"/>
          <w:szCs w:val="20"/>
        </w:rPr>
      </w:pPr>
      <w:r w:rsidRPr="00DD48E0">
        <w:rPr>
          <w:b/>
          <w:bCs/>
          <w:sz w:val="20"/>
          <w:szCs w:val="20"/>
        </w:rPr>
        <w:t>Agreements in RAN2#129:</w:t>
      </w:r>
    </w:p>
    <w:p w14:paraId="53B7EE0F" w14:textId="77777777" w:rsidR="00244466" w:rsidRPr="00244466" w:rsidRDefault="00244466" w:rsidP="00F257BC">
      <w:pPr>
        <w:pStyle w:val="Doc-text2"/>
        <w:numPr>
          <w:ilvl w:val="0"/>
          <w:numId w:val="19"/>
        </w:numPr>
        <w:pBdr>
          <w:top w:val="single" w:sz="4" w:space="1" w:color="auto"/>
          <w:left w:val="single" w:sz="4" w:space="4" w:color="auto"/>
          <w:bottom w:val="single" w:sz="4" w:space="1" w:color="auto"/>
          <w:right w:val="single" w:sz="4" w:space="4" w:color="auto"/>
          <w:between w:val="none" w:sz="0" w:space="0" w:color="auto"/>
        </w:pBdr>
        <w:rPr>
          <w:sz w:val="20"/>
          <w:szCs w:val="20"/>
        </w:rPr>
      </w:pPr>
      <w:bookmarkStart w:id="3" w:name="_Hlk193881321"/>
      <w:r w:rsidRPr="00244466">
        <w:rPr>
          <w:sz w:val="20"/>
          <w:szCs w:val="20"/>
        </w:rPr>
        <w:lastRenderedPageBreak/>
        <w:t>RAN2 will continue studying paging aspects based, on RAN1 progress</w:t>
      </w:r>
    </w:p>
    <w:p w14:paraId="52348998" w14:textId="77777777" w:rsidR="00244466" w:rsidRPr="00244466" w:rsidRDefault="00244466" w:rsidP="00F257BC">
      <w:pPr>
        <w:pStyle w:val="aff4"/>
        <w:numPr>
          <w:ilvl w:val="0"/>
          <w:numId w:val="19"/>
        </w:numPr>
        <w:pBdr>
          <w:top w:val="single" w:sz="4" w:space="1" w:color="auto"/>
          <w:left w:val="single" w:sz="4" w:space="4" w:color="auto"/>
          <w:bottom w:val="single" w:sz="4" w:space="1" w:color="auto"/>
          <w:right w:val="single" w:sz="4" w:space="4" w:color="auto"/>
          <w:between w:val="none" w:sz="0" w:space="0" w:color="auto"/>
        </w:pBdr>
        <w:spacing w:after="0"/>
        <w:contextualSpacing w:val="0"/>
        <w:jc w:val="left"/>
        <w:rPr>
          <w:rFonts w:eastAsia="MS Mincho"/>
          <w:szCs w:val="20"/>
        </w:rPr>
      </w:pPr>
      <w:r w:rsidRPr="00244466">
        <w:rPr>
          <w:rFonts w:eastAsia="MS Mincho"/>
          <w:szCs w:val="20"/>
        </w:rPr>
        <w:t xml:space="preserve">RAN2 assumes </w:t>
      </w:r>
      <w:proofErr w:type="spellStart"/>
      <w:r w:rsidRPr="00244466">
        <w:rPr>
          <w:rFonts w:eastAsia="MS Mincho"/>
          <w:szCs w:val="20"/>
        </w:rPr>
        <w:t>Kmac</w:t>
      </w:r>
      <w:proofErr w:type="spellEnd"/>
      <w:r w:rsidRPr="00244466">
        <w:rPr>
          <w:rFonts w:eastAsia="MS Mincho"/>
          <w:szCs w:val="20"/>
        </w:rPr>
        <w:t xml:space="preserve"> has to be extended (or a new parameter with higher range introduced) to address the case where the number of hops exceeds a certain limit. We continue the discussion in the next meeting to investigate if there are any other implications and in case of any </w:t>
      </w:r>
      <w:proofErr w:type="gramStart"/>
      <w:r w:rsidRPr="00244466">
        <w:rPr>
          <w:rFonts w:eastAsia="MS Mincho"/>
          <w:szCs w:val="20"/>
        </w:rPr>
        <w:t>decisions</w:t>
      </w:r>
      <w:proofErr w:type="gramEnd"/>
      <w:r w:rsidRPr="00244466">
        <w:rPr>
          <w:rFonts w:eastAsia="MS Mincho"/>
          <w:szCs w:val="20"/>
        </w:rPr>
        <w:t xml:space="preserve"> we send an LS to other groups if needed.</w:t>
      </w:r>
    </w:p>
    <w:p w14:paraId="448F6562" w14:textId="77777777" w:rsidR="00244466" w:rsidRPr="00244466" w:rsidRDefault="00244466" w:rsidP="00F257BC">
      <w:pPr>
        <w:pStyle w:val="Doc-text2"/>
        <w:numPr>
          <w:ilvl w:val="0"/>
          <w:numId w:val="19"/>
        </w:numPr>
        <w:pBdr>
          <w:top w:val="single" w:sz="4" w:space="1" w:color="auto"/>
          <w:left w:val="single" w:sz="4" w:space="4" w:color="auto"/>
          <w:bottom w:val="single" w:sz="4" w:space="1" w:color="auto"/>
          <w:right w:val="single" w:sz="4" w:space="4" w:color="auto"/>
          <w:between w:val="none" w:sz="0" w:space="0" w:color="auto"/>
        </w:pBdr>
        <w:rPr>
          <w:sz w:val="20"/>
          <w:szCs w:val="20"/>
        </w:rPr>
      </w:pPr>
      <w:r w:rsidRPr="00244466">
        <w:rPr>
          <w:sz w:val="20"/>
          <w:szCs w:val="20"/>
        </w:rPr>
        <w:t xml:space="preserve">RAN2 confirms that idle mode </w:t>
      </w:r>
      <w:proofErr w:type="spellStart"/>
      <w:r w:rsidRPr="00244466">
        <w:rPr>
          <w:sz w:val="20"/>
          <w:szCs w:val="20"/>
        </w:rPr>
        <w:t>eDRX</w:t>
      </w:r>
      <w:proofErr w:type="spellEnd"/>
      <w:r w:rsidRPr="00244466">
        <w:rPr>
          <w:sz w:val="20"/>
          <w:szCs w:val="20"/>
        </w:rPr>
        <w:t xml:space="preserve"> is supported in IoT-NTN TDD network.</w:t>
      </w:r>
    </w:p>
    <w:p w14:paraId="4C314049" w14:textId="77777777" w:rsidR="00244466" w:rsidRPr="00244466" w:rsidRDefault="00244466" w:rsidP="00F257BC">
      <w:pPr>
        <w:pStyle w:val="aff4"/>
        <w:numPr>
          <w:ilvl w:val="0"/>
          <w:numId w:val="19"/>
        </w:numPr>
        <w:pBdr>
          <w:top w:val="single" w:sz="4" w:space="1" w:color="auto"/>
          <w:left w:val="single" w:sz="4" w:space="4" w:color="auto"/>
          <w:bottom w:val="single" w:sz="4" w:space="1" w:color="auto"/>
          <w:right w:val="single" w:sz="4" w:space="4" w:color="auto"/>
          <w:between w:val="none" w:sz="0" w:space="0" w:color="auto"/>
        </w:pBdr>
        <w:spacing w:after="0"/>
        <w:contextualSpacing w:val="0"/>
        <w:jc w:val="left"/>
        <w:rPr>
          <w:rFonts w:eastAsia="MS Mincho"/>
          <w:szCs w:val="20"/>
        </w:rPr>
      </w:pPr>
      <w:r w:rsidRPr="00244466">
        <w:rPr>
          <w:rFonts w:eastAsia="MS Mincho"/>
          <w:szCs w:val="20"/>
        </w:rPr>
        <w:t xml:space="preserve">RAN2 thinks that a change of H-SFN duration (Option 1-1) and/or H-SFN total number (option 2-2) will impact RAN2 and SA2 specification regarding the support of idle mode </w:t>
      </w:r>
      <w:proofErr w:type="spellStart"/>
      <w:r w:rsidRPr="00244466">
        <w:rPr>
          <w:rFonts w:eastAsia="MS Mincho"/>
          <w:szCs w:val="20"/>
        </w:rPr>
        <w:t>eDRX</w:t>
      </w:r>
      <w:proofErr w:type="spellEnd"/>
      <w:r w:rsidRPr="00244466">
        <w:rPr>
          <w:rFonts w:eastAsia="MS Mincho"/>
          <w:szCs w:val="20"/>
        </w:rPr>
        <w:t xml:space="preserve"> in IoT-NTN TDD network and the impact should be evaluated.</w:t>
      </w:r>
    </w:p>
    <w:bookmarkEnd w:id="3"/>
    <w:p w14:paraId="187C08A3" w14:textId="77777777" w:rsidR="00244466" w:rsidRPr="00244466" w:rsidRDefault="00244466" w:rsidP="00F257BC">
      <w:pPr>
        <w:pStyle w:val="aff4"/>
        <w:numPr>
          <w:ilvl w:val="0"/>
          <w:numId w:val="19"/>
        </w:numPr>
        <w:pBdr>
          <w:top w:val="single" w:sz="4" w:space="1" w:color="auto"/>
          <w:left w:val="single" w:sz="4" w:space="4" w:color="auto"/>
          <w:bottom w:val="single" w:sz="4" w:space="1" w:color="auto"/>
          <w:right w:val="single" w:sz="4" w:space="4" w:color="auto"/>
          <w:between w:val="none" w:sz="0" w:space="0" w:color="auto"/>
        </w:pBdr>
        <w:spacing w:after="0"/>
        <w:contextualSpacing w:val="0"/>
        <w:jc w:val="left"/>
        <w:rPr>
          <w:rFonts w:eastAsia="MS Mincho"/>
          <w:szCs w:val="20"/>
        </w:rPr>
      </w:pPr>
      <w:r w:rsidRPr="00244466">
        <w:rPr>
          <w:rFonts w:eastAsia="MS Mincho"/>
          <w:szCs w:val="20"/>
        </w:rPr>
        <w:t xml:space="preserve">RAN2 assumes that legacy coverage enhancement techniques (i.e. transmission with repetitions) are supported in IoT-NTN TDD system. </w:t>
      </w:r>
    </w:p>
    <w:p w14:paraId="69642011" w14:textId="77777777" w:rsidR="00244466" w:rsidRPr="00244466" w:rsidRDefault="00244466" w:rsidP="00F257BC">
      <w:pPr>
        <w:pStyle w:val="aff4"/>
        <w:numPr>
          <w:ilvl w:val="0"/>
          <w:numId w:val="19"/>
        </w:numPr>
        <w:pBdr>
          <w:top w:val="single" w:sz="4" w:space="1" w:color="auto"/>
          <w:left w:val="single" w:sz="4" w:space="4" w:color="auto"/>
          <w:bottom w:val="single" w:sz="4" w:space="1" w:color="auto"/>
          <w:right w:val="single" w:sz="4" w:space="4" w:color="auto"/>
          <w:between w:val="none" w:sz="0" w:space="0" w:color="auto"/>
        </w:pBdr>
        <w:spacing w:after="0"/>
        <w:contextualSpacing w:val="0"/>
        <w:jc w:val="left"/>
        <w:rPr>
          <w:rFonts w:eastAsia="MS Mincho"/>
          <w:szCs w:val="20"/>
        </w:rPr>
      </w:pPr>
      <w:r w:rsidRPr="00244466">
        <w:rPr>
          <w:rFonts w:eastAsia="MS Mincho"/>
          <w:szCs w:val="20"/>
        </w:rPr>
        <w:t xml:space="preserve">RAN2 can continue the discussion also on RAR window </w:t>
      </w:r>
    </w:p>
    <w:p w14:paraId="412F17A0" w14:textId="77777777" w:rsidR="00244466" w:rsidRPr="00244466" w:rsidRDefault="00244466" w:rsidP="00F257BC">
      <w:pPr>
        <w:pStyle w:val="aff4"/>
        <w:numPr>
          <w:ilvl w:val="0"/>
          <w:numId w:val="19"/>
        </w:numPr>
        <w:pBdr>
          <w:top w:val="single" w:sz="4" w:space="1" w:color="auto"/>
          <w:left w:val="single" w:sz="4" w:space="4" w:color="auto"/>
          <w:bottom w:val="single" w:sz="4" w:space="1" w:color="auto"/>
          <w:right w:val="single" w:sz="4" w:space="4" w:color="auto"/>
          <w:between w:val="none" w:sz="0" w:space="0" w:color="auto"/>
        </w:pBdr>
        <w:spacing w:after="0"/>
        <w:contextualSpacing w:val="0"/>
        <w:jc w:val="left"/>
        <w:rPr>
          <w:rFonts w:eastAsia="MS Mincho"/>
          <w:szCs w:val="20"/>
        </w:rPr>
      </w:pPr>
      <w:r w:rsidRPr="00244466">
        <w:rPr>
          <w:rFonts w:eastAsia="MS Mincho"/>
          <w:szCs w:val="20"/>
        </w:rPr>
        <w:t xml:space="preserve">Legacy barring bit will be used (FFS is </w:t>
      </w:r>
      <w:proofErr w:type="spellStart"/>
      <w:r w:rsidRPr="00244466">
        <w:rPr>
          <w:rFonts w:eastAsia="MS Mincho"/>
          <w:szCs w:val="20"/>
        </w:rPr>
        <w:t>cellBarred</w:t>
      </w:r>
      <w:proofErr w:type="spellEnd"/>
      <w:r w:rsidRPr="00244466">
        <w:rPr>
          <w:rFonts w:eastAsia="MS Mincho"/>
          <w:szCs w:val="20"/>
        </w:rPr>
        <w:t xml:space="preserve"> or </w:t>
      </w:r>
      <w:proofErr w:type="spellStart"/>
      <w:r w:rsidRPr="00244466">
        <w:rPr>
          <w:rFonts w:eastAsia="MS Mincho"/>
          <w:szCs w:val="20"/>
        </w:rPr>
        <w:t>cellBarred</w:t>
      </w:r>
      <w:proofErr w:type="spellEnd"/>
      <w:r w:rsidRPr="00244466">
        <w:rPr>
          <w:rFonts w:eastAsia="MS Mincho"/>
          <w:szCs w:val="20"/>
        </w:rPr>
        <w:t>-NTN)</w:t>
      </w:r>
    </w:p>
    <w:p w14:paraId="4D2E883A" w14:textId="77777777" w:rsidR="00DD48E0" w:rsidRPr="00DD48E0" w:rsidRDefault="00DD48E0" w:rsidP="00DD48E0">
      <w:pPr>
        <w:pStyle w:val="Comments"/>
        <w:rPr>
          <w:rFonts w:eastAsiaTheme="minorEastAsia"/>
          <w:lang w:eastAsia="zh-CN"/>
        </w:rPr>
      </w:pPr>
    </w:p>
    <w:p w14:paraId="0D2CF443" w14:textId="3CC98382" w:rsidR="00DD48E0" w:rsidRPr="00DD48E0" w:rsidRDefault="00DD48E0" w:rsidP="00DD48E0">
      <w:pPr>
        <w:pStyle w:val="Doc-text2"/>
        <w:pBdr>
          <w:top w:val="single" w:sz="4" w:space="1" w:color="auto"/>
          <w:left w:val="single" w:sz="4" w:space="4" w:color="auto"/>
          <w:bottom w:val="single" w:sz="4" w:space="1" w:color="auto"/>
          <w:right w:val="single" w:sz="4" w:space="4" w:color="auto"/>
        </w:pBdr>
        <w:rPr>
          <w:b/>
          <w:bCs/>
          <w:sz w:val="20"/>
          <w:szCs w:val="20"/>
        </w:rPr>
      </w:pPr>
      <w:r w:rsidRPr="00DD48E0">
        <w:rPr>
          <w:b/>
          <w:bCs/>
          <w:sz w:val="20"/>
          <w:szCs w:val="20"/>
        </w:rPr>
        <w:t>Agreements</w:t>
      </w:r>
      <w:r>
        <w:rPr>
          <w:b/>
          <w:bCs/>
          <w:sz w:val="20"/>
          <w:szCs w:val="20"/>
        </w:rPr>
        <w:t xml:space="preserve"> in RAN2#129bis</w:t>
      </w:r>
      <w:r w:rsidRPr="00DD48E0">
        <w:rPr>
          <w:b/>
          <w:bCs/>
          <w:sz w:val="20"/>
          <w:szCs w:val="20"/>
        </w:rPr>
        <w:t>:</w:t>
      </w:r>
    </w:p>
    <w:p w14:paraId="10A363FE" w14:textId="77777777" w:rsidR="00DD48E0" w:rsidRPr="00DD48E0" w:rsidRDefault="00DD48E0" w:rsidP="00DD48E0">
      <w:pPr>
        <w:pStyle w:val="Doc-text2"/>
        <w:pBdr>
          <w:top w:val="single" w:sz="4" w:space="1" w:color="auto"/>
          <w:left w:val="single" w:sz="4" w:space="4" w:color="auto"/>
          <w:bottom w:val="single" w:sz="4" w:space="1" w:color="auto"/>
          <w:right w:val="single" w:sz="4" w:space="4" w:color="auto"/>
        </w:pBdr>
        <w:rPr>
          <w:sz w:val="20"/>
          <w:szCs w:val="20"/>
        </w:rPr>
      </w:pPr>
      <w:r w:rsidRPr="00DD48E0">
        <w:rPr>
          <w:sz w:val="20"/>
          <w:szCs w:val="20"/>
        </w:rPr>
        <w:t>1.</w:t>
      </w:r>
      <w:r w:rsidRPr="00DD48E0">
        <w:rPr>
          <w:sz w:val="20"/>
          <w:szCs w:val="20"/>
        </w:rPr>
        <w:tab/>
        <w:t>Regarding paging occasion determination, legacy NB-IoT PO determination mechanism is used. When the determined paging subframe is not a valid downlink subframe, the Paging monitoring is postponed to the nearest valid downlink subframe.</w:t>
      </w:r>
    </w:p>
    <w:p w14:paraId="673FBCD8" w14:textId="77777777" w:rsidR="00DD48E0" w:rsidRPr="00DD48E0" w:rsidRDefault="00DD48E0" w:rsidP="00DD48E0">
      <w:pPr>
        <w:pStyle w:val="Doc-text2"/>
        <w:pBdr>
          <w:top w:val="single" w:sz="4" w:space="1" w:color="auto"/>
          <w:left w:val="single" w:sz="4" w:space="4" w:color="auto"/>
          <w:bottom w:val="single" w:sz="4" w:space="1" w:color="auto"/>
          <w:right w:val="single" w:sz="4" w:space="4" w:color="auto"/>
        </w:pBdr>
        <w:rPr>
          <w:sz w:val="20"/>
          <w:szCs w:val="20"/>
        </w:rPr>
      </w:pPr>
      <w:r w:rsidRPr="00DD48E0">
        <w:rPr>
          <w:sz w:val="20"/>
          <w:szCs w:val="20"/>
        </w:rPr>
        <w:t>2.</w:t>
      </w:r>
      <w:r w:rsidRPr="00DD48E0">
        <w:rPr>
          <w:sz w:val="20"/>
          <w:szCs w:val="20"/>
        </w:rPr>
        <w:tab/>
        <w:t>In IoT-NTN TDD mode, existing cell barring mechanism using the IE cellBarred-r13 and cellBarred-NTN-r17 in SIB1 is sufficient to control access to the IoT-NTN TDD cell.</w:t>
      </w:r>
    </w:p>
    <w:p w14:paraId="133CA5CE" w14:textId="77777777" w:rsidR="00DD48E0" w:rsidRPr="00DD48E0" w:rsidRDefault="00DD48E0" w:rsidP="00DD48E0">
      <w:pPr>
        <w:pStyle w:val="Doc-text2"/>
        <w:pBdr>
          <w:top w:val="single" w:sz="4" w:space="1" w:color="auto"/>
          <w:left w:val="single" w:sz="4" w:space="4" w:color="auto"/>
          <w:bottom w:val="single" w:sz="4" w:space="1" w:color="auto"/>
          <w:right w:val="single" w:sz="4" w:space="4" w:color="auto"/>
        </w:pBdr>
        <w:rPr>
          <w:sz w:val="20"/>
          <w:szCs w:val="20"/>
        </w:rPr>
      </w:pPr>
      <w:r w:rsidRPr="00DD48E0">
        <w:rPr>
          <w:sz w:val="20"/>
          <w:szCs w:val="20"/>
        </w:rPr>
        <w:t>3.</w:t>
      </w:r>
      <w:r w:rsidRPr="00DD48E0">
        <w:rPr>
          <w:sz w:val="20"/>
          <w:szCs w:val="20"/>
        </w:rPr>
        <w:tab/>
        <w:t>Existing value ranges of timers in unit of PDCCH periods are reused for IoT NTN TDD (FFS on the possible clarification to take into account the impact of invalid subframes</w:t>
      </w:r>
    </w:p>
    <w:p w14:paraId="18B18291" w14:textId="77777777" w:rsidR="00DD48E0" w:rsidRPr="00DD48E0" w:rsidRDefault="00DD48E0" w:rsidP="00DD48E0">
      <w:pPr>
        <w:pStyle w:val="Doc-text2"/>
        <w:pBdr>
          <w:top w:val="single" w:sz="4" w:space="1" w:color="auto"/>
          <w:left w:val="single" w:sz="4" w:space="4" w:color="auto"/>
          <w:bottom w:val="single" w:sz="4" w:space="1" w:color="auto"/>
          <w:right w:val="single" w:sz="4" w:space="4" w:color="auto"/>
        </w:pBdr>
        <w:rPr>
          <w:sz w:val="20"/>
          <w:szCs w:val="20"/>
        </w:rPr>
      </w:pPr>
      <w:r w:rsidRPr="00DD48E0">
        <w:rPr>
          <w:sz w:val="20"/>
          <w:szCs w:val="20"/>
        </w:rPr>
        <w:t>4.</w:t>
      </w:r>
      <w:r w:rsidRPr="00DD48E0">
        <w:rPr>
          <w:sz w:val="20"/>
          <w:szCs w:val="20"/>
        </w:rPr>
        <w:tab/>
        <w:t>When PUR resource start subframe does not align with the UL subframes in the H-SFN, UE postpones the PUR resource start subframe to the next valid UL subframe</w:t>
      </w:r>
    </w:p>
    <w:p w14:paraId="6CEAA706" w14:textId="77777777" w:rsidR="00DD48E0" w:rsidRPr="00DD48E0" w:rsidRDefault="00DD48E0" w:rsidP="00DD48E0">
      <w:pPr>
        <w:pStyle w:val="Doc-text2"/>
        <w:pBdr>
          <w:top w:val="single" w:sz="4" w:space="1" w:color="auto"/>
          <w:left w:val="single" w:sz="4" w:space="4" w:color="auto"/>
          <w:bottom w:val="single" w:sz="4" w:space="1" w:color="auto"/>
          <w:right w:val="single" w:sz="4" w:space="4" w:color="auto"/>
        </w:pBdr>
        <w:rPr>
          <w:sz w:val="20"/>
          <w:szCs w:val="20"/>
        </w:rPr>
      </w:pPr>
      <w:r w:rsidRPr="00DD48E0">
        <w:rPr>
          <w:sz w:val="20"/>
          <w:szCs w:val="20"/>
        </w:rPr>
        <w:t>5.</w:t>
      </w:r>
      <w:r w:rsidRPr="00DD48E0">
        <w:rPr>
          <w:sz w:val="20"/>
          <w:szCs w:val="20"/>
        </w:rPr>
        <w:tab/>
        <w:t xml:space="preserve">When the UL SPS overlaps with non-U NB-IoT subframes UE postpones the UL SPS resource to the next valid UL subframe </w:t>
      </w:r>
    </w:p>
    <w:p w14:paraId="011693C9" w14:textId="77777777" w:rsidR="00DD48E0" w:rsidRPr="00DD48E0" w:rsidRDefault="00DD48E0" w:rsidP="00DD48E0">
      <w:pPr>
        <w:pStyle w:val="Doc-text2"/>
        <w:pBdr>
          <w:top w:val="single" w:sz="4" w:space="1" w:color="auto"/>
          <w:left w:val="single" w:sz="4" w:space="4" w:color="auto"/>
          <w:bottom w:val="single" w:sz="4" w:space="1" w:color="auto"/>
          <w:right w:val="single" w:sz="4" w:space="4" w:color="auto"/>
        </w:pBdr>
        <w:rPr>
          <w:sz w:val="20"/>
          <w:szCs w:val="20"/>
        </w:rPr>
      </w:pPr>
      <w:r w:rsidRPr="00DD48E0">
        <w:rPr>
          <w:sz w:val="20"/>
          <w:szCs w:val="20"/>
        </w:rPr>
        <w:t>6.</w:t>
      </w:r>
      <w:r w:rsidRPr="00DD48E0">
        <w:rPr>
          <w:sz w:val="20"/>
          <w:szCs w:val="20"/>
        </w:rPr>
        <w:tab/>
        <w:t xml:space="preserve">For IoT NTN TDD mode, support k-Mac with a value range up to 1023 </w:t>
      </w:r>
      <w:proofErr w:type="spellStart"/>
      <w:r w:rsidRPr="00DD48E0">
        <w:rPr>
          <w:sz w:val="20"/>
          <w:szCs w:val="20"/>
        </w:rPr>
        <w:t>ms</w:t>
      </w:r>
      <w:proofErr w:type="spellEnd"/>
      <w:r w:rsidRPr="00DD48E0">
        <w:rPr>
          <w:sz w:val="20"/>
          <w:szCs w:val="20"/>
        </w:rPr>
        <w:t xml:space="preserve"> (add corresponding a restriction in the field description)</w:t>
      </w:r>
    </w:p>
    <w:p w14:paraId="31F25DCB" w14:textId="77777777" w:rsidR="00DD48E0" w:rsidRPr="00DD48E0" w:rsidRDefault="00DD48E0" w:rsidP="00AB4A6B">
      <w:pPr>
        <w:pStyle w:val="afa"/>
        <w:rPr>
          <w:rFonts w:eastAsiaTheme="minorEastAsia"/>
        </w:rPr>
      </w:pPr>
    </w:p>
    <w:p w14:paraId="4AB2900E" w14:textId="780E698C" w:rsidR="004E4CBB" w:rsidRDefault="003E7A3F" w:rsidP="00E54656">
      <w:r>
        <w:rPr>
          <w:lang w:eastAsia="ko-KR"/>
        </w:rPr>
        <w:t>In this contribution, we</w:t>
      </w:r>
      <w:r w:rsidR="003D1DDD">
        <w:rPr>
          <w:lang w:eastAsia="ko-KR"/>
        </w:rPr>
        <w:t xml:space="preserve"> </w:t>
      </w:r>
      <w:r w:rsidR="00DD48E0">
        <w:rPr>
          <w:lang w:eastAsia="ko-KR"/>
        </w:rPr>
        <w:t>further</w:t>
      </w:r>
      <w:r w:rsidR="003D1DDD">
        <w:rPr>
          <w:lang w:eastAsia="ko-KR"/>
        </w:rPr>
        <w:t xml:space="preserve"> discuss</w:t>
      </w:r>
      <w:r w:rsidR="004E4CBB">
        <w:rPr>
          <w:rFonts w:hint="eastAsia"/>
        </w:rPr>
        <w:t xml:space="preserve"> </w:t>
      </w:r>
      <w:r w:rsidR="00DD48E0">
        <w:t xml:space="preserve">left open issues on </w:t>
      </w:r>
      <w:r w:rsidR="00084466" w:rsidRPr="006B2F9F">
        <w:t>TDD support for NB IoT NTN</w:t>
      </w:r>
      <w:r w:rsidR="00084466">
        <w:t xml:space="preserve"> and present our view.</w:t>
      </w:r>
    </w:p>
    <w:p w14:paraId="338C760F" w14:textId="1F8E5304" w:rsidR="00013646" w:rsidRPr="00DD48E0" w:rsidRDefault="0049681A" w:rsidP="00DD48E0">
      <w:pPr>
        <w:pStyle w:val="1"/>
      </w:pPr>
      <w:bookmarkStart w:id="4" w:name="_Toc131757145"/>
      <w:bookmarkEnd w:id="2"/>
      <w:r>
        <w:rPr>
          <w:rFonts w:hint="eastAsia"/>
        </w:rPr>
        <w:t>D</w:t>
      </w:r>
      <w:r>
        <w:t>iscussion</w:t>
      </w:r>
      <w:bookmarkEnd w:id="4"/>
      <w:r w:rsidR="0073288F">
        <w:t xml:space="preserve"> </w:t>
      </w:r>
    </w:p>
    <w:p w14:paraId="4EFFD76E" w14:textId="06919AF4" w:rsidR="00270B27" w:rsidRPr="00270B27" w:rsidRDefault="00DB3577" w:rsidP="00270B27">
      <w:pPr>
        <w:pStyle w:val="Proposal"/>
        <w:numPr>
          <w:ilvl w:val="0"/>
          <w:numId w:val="0"/>
        </w:numPr>
        <w:rPr>
          <w:b w:val="0"/>
          <w:bCs w:val="0"/>
          <w:lang w:eastAsia="ko-KR"/>
        </w:rPr>
      </w:pPr>
      <w:r>
        <w:rPr>
          <w:b w:val="0"/>
          <w:bCs w:val="0"/>
          <w:lang w:eastAsia="ko-KR"/>
        </w:rPr>
        <w:t xml:space="preserve">Regarding the operation in </w:t>
      </w:r>
      <w:r w:rsidR="00270B27" w:rsidRPr="00270B27">
        <w:rPr>
          <w:b w:val="0"/>
          <w:bCs w:val="0"/>
          <w:lang w:eastAsia="ko-KR"/>
        </w:rPr>
        <w:t>I</w:t>
      </w:r>
      <w:r w:rsidR="00270B27" w:rsidRPr="00270B27">
        <w:rPr>
          <w:rFonts w:hint="eastAsia"/>
          <w:b w:val="0"/>
          <w:bCs w:val="0"/>
          <w:lang w:eastAsia="ko-KR"/>
        </w:rPr>
        <w:t>oT</w:t>
      </w:r>
      <w:r w:rsidR="00270B27" w:rsidRPr="00270B27">
        <w:rPr>
          <w:b w:val="0"/>
          <w:bCs w:val="0"/>
          <w:lang w:eastAsia="ko-KR"/>
        </w:rPr>
        <w:t xml:space="preserve"> NTN TDD mode</w:t>
      </w:r>
      <w:r>
        <w:rPr>
          <w:b w:val="0"/>
          <w:bCs w:val="0"/>
          <w:lang w:eastAsia="ko-KR"/>
        </w:rPr>
        <w:t xml:space="preserve">, </w:t>
      </w:r>
      <w:r w:rsidR="00270B27" w:rsidRPr="00270B27">
        <w:rPr>
          <w:b w:val="0"/>
          <w:bCs w:val="0"/>
          <w:lang w:eastAsia="ko-KR"/>
        </w:rPr>
        <w:t>the following agreements have been made in RAN1#119 meeting.</w:t>
      </w:r>
    </w:p>
    <w:tbl>
      <w:tblPr>
        <w:tblStyle w:val="aff9"/>
        <w:tblW w:w="0" w:type="auto"/>
        <w:tblLook w:val="04A0" w:firstRow="1" w:lastRow="0" w:firstColumn="1" w:lastColumn="0" w:noHBand="0" w:noVBand="1"/>
      </w:tblPr>
      <w:tblGrid>
        <w:gridCol w:w="9629"/>
      </w:tblGrid>
      <w:tr w:rsidR="00270B27" w14:paraId="129B5A1D" w14:textId="77777777" w:rsidTr="00270B27">
        <w:tc>
          <w:tcPr>
            <w:tcW w:w="9629" w:type="dxa"/>
          </w:tcPr>
          <w:p w14:paraId="2C8343AF" w14:textId="77777777" w:rsidR="00270B27" w:rsidRPr="00BE2F66" w:rsidRDefault="00270B27" w:rsidP="00270B27">
            <w:pPr>
              <w:snapToGrid w:val="0"/>
              <w:jc w:val="left"/>
              <w:rPr>
                <w:rFonts w:ascii="Times" w:eastAsia="Batang" w:hAnsi="Times"/>
                <w:szCs w:val="20"/>
                <w:lang w:eastAsia="en-US"/>
              </w:rPr>
            </w:pPr>
            <w:bookmarkStart w:id="5" w:name="_Hlk188260753"/>
            <w:r w:rsidRPr="00BE2F66">
              <w:rPr>
                <w:rFonts w:ascii="Times" w:eastAsia="Batang" w:hAnsi="Times"/>
                <w:szCs w:val="20"/>
                <w:highlight w:val="green"/>
                <w:lang w:eastAsia="en-US"/>
              </w:rPr>
              <w:t>Agreement</w:t>
            </w:r>
          </w:p>
          <w:p w14:paraId="42C862FF" w14:textId="77777777" w:rsidR="00270B27" w:rsidRPr="00270B27" w:rsidRDefault="00270B27" w:rsidP="00270B27">
            <w:pPr>
              <w:snapToGrid w:val="0"/>
              <w:jc w:val="left"/>
              <w:rPr>
                <w:rFonts w:ascii="Times" w:eastAsia="Batang" w:hAnsi="Times"/>
                <w:szCs w:val="20"/>
                <w:lang w:eastAsia="en-US"/>
              </w:rPr>
            </w:pPr>
            <w:bookmarkStart w:id="6" w:name="_Hlk187442743"/>
            <w:r w:rsidRPr="00270B27">
              <w:rPr>
                <w:rFonts w:ascii="Times" w:eastAsia="Batang" w:hAnsi="Times"/>
                <w:szCs w:val="20"/>
                <w:lang w:eastAsia="en-US"/>
              </w:rPr>
              <w:t>Regarding operation within the same band as the TDD frame structure of legacy system in the 1.6GHz MSS band (shown below), RAN1 work in Rel-19 considers the following design constraints:</w:t>
            </w:r>
          </w:p>
          <w:p w14:paraId="1C8AA2FC" w14:textId="77777777" w:rsidR="00270B27" w:rsidRPr="00270B27" w:rsidRDefault="00270B27" w:rsidP="00461332">
            <w:pPr>
              <w:numPr>
                <w:ilvl w:val="0"/>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0"/>
              <w:jc w:val="left"/>
              <w:textAlignment w:val="baseline"/>
              <w:rPr>
                <w:rFonts w:ascii="Times" w:eastAsia="Batang" w:hAnsi="Times"/>
                <w:szCs w:val="20"/>
                <w:lang w:eastAsia="x-none"/>
              </w:rPr>
            </w:pPr>
            <w:r w:rsidRPr="00270B27">
              <w:rPr>
                <w:rFonts w:ascii="Times" w:eastAsia="Batang" w:hAnsi="Times"/>
                <w:szCs w:val="20"/>
                <w:lang w:eastAsia="x-none"/>
              </w:rPr>
              <w:t>At the satellite, all downlink NB-IoT channels/signals in a cell can only use one of the downlink slots in the TDD frame structure (DL1, DL2, DL3 or DL4) across 90ms periods.</w:t>
            </w:r>
          </w:p>
          <w:p w14:paraId="0D9B68EE" w14:textId="77777777" w:rsidR="00270B27" w:rsidRPr="00270B27" w:rsidRDefault="00270B27" w:rsidP="00461332">
            <w:pPr>
              <w:numPr>
                <w:ilvl w:val="1"/>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0"/>
              <w:jc w:val="left"/>
              <w:textAlignment w:val="baseline"/>
              <w:rPr>
                <w:rFonts w:ascii="Times" w:eastAsia="Batang" w:hAnsi="Times"/>
                <w:szCs w:val="20"/>
                <w:lang w:eastAsia="x-none"/>
              </w:rPr>
            </w:pPr>
            <w:r w:rsidRPr="00270B27">
              <w:rPr>
                <w:rFonts w:ascii="Times" w:eastAsia="Batang" w:hAnsi="Times"/>
                <w:szCs w:val="20"/>
                <w:lang w:eastAsia="x-none"/>
              </w:rPr>
              <w:t>The same downlink slot is used in all the 90ms periods.</w:t>
            </w:r>
          </w:p>
          <w:p w14:paraId="1E151B99" w14:textId="77777777" w:rsidR="00270B27" w:rsidRPr="00270B27" w:rsidRDefault="00270B27" w:rsidP="00461332">
            <w:pPr>
              <w:numPr>
                <w:ilvl w:val="0"/>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0"/>
              <w:jc w:val="left"/>
              <w:textAlignment w:val="baseline"/>
              <w:rPr>
                <w:rFonts w:ascii="Times" w:eastAsia="Batang" w:hAnsi="Times"/>
                <w:szCs w:val="20"/>
                <w:lang w:eastAsia="x-none"/>
              </w:rPr>
            </w:pPr>
            <w:r w:rsidRPr="00270B27">
              <w:rPr>
                <w:rFonts w:ascii="Times" w:eastAsia="Batang" w:hAnsi="Times"/>
                <w:szCs w:val="20"/>
                <w:lang w:eastAsia="x-none"/>
              </w:rPr>
              <w:t>At the satellite, all uplink NB-IoT channels in a cell can only use one of the uplink slots in the TDD frame structure (UL1, UL2, UL3 or UL4) across 90ms periods.</w:t>
            </w:r>
          </w:p>
          <w:p w14:paraId="2AD08BB5" w14:textId="77777777" w:rsidR="00270B27" w:rsidRPr="00270B27" w:rsidRDefault="00270B27" w:rsidP="00461332">
            <w:pPr>
              <w:numPr>
                <w:ilvl w:val="1"/>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0"/>
              <w:jc w:val="left"/>
              <w:textAlignment w:val="baseline"/>
              <w:rPr>
                <w:rFonts w:ascii="Times" w:eastAsia="Batang" w:hAnsi="Times"/>
                <w:szCs w:val="20"/>
                <w:lang w:eastAsia="x-none"/>
              </w:rPr>
            </w:pPr>
            <w:r w:rsidRPr="00270B27">
              <w:rPr>
                <w:rFonts w:ascii="Times" w:eastAsia="Batang" w:hAnsi="Times"/>
                <w:szCs w:val="20"/>
                <w:lang w:eastAsia="x-none"/>
              </w:rPr>
              <w:t>The same uplink slot is used in all the 90ms periods.</w:t>
            </w:r>
          </w:p>
          <w:p w14:paraId="1D8C7167" w14:textId="77777777" w:rsidR="00270B27" w:rsidRPr="00270B27" w:rsidRDefault="00270B27" w:rsidP="00461332">
            <w:pPr>
              <w:numPr>
                <w:ilvl w:val="0"/>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0"/>
              <w:jc w:val="left"/>
              <w:textAlignment w:val="baseline"/>
              <w:rPr>
                <w:rFonts w:ascii="Times" w:eastAsia="Batang" w:hAnsi="Times"/>
                <w:szCs w:val="20"/>
                <w:lang w:eastAsia="x-none"/>
              </w:rPr>
            </w:pPr>
            <w:r w:rsidRPr="00270B27">
              <w:rPr>
                <w:rFonts w:ascii="Times" w:eastAsia="Batang" w:hAnsi="Times"/>
                <w:szCs w:val="20"/>
                <w:lang w:eastAsia="x-none"/>
              </w:rPr>
              <w:t>The one uplink slot and one downlink slot in the TDD frame structure have the same index (DL1 &amp; UL1, DL2 &amp; UL2, DL3 &amp; UL3, or DL4 &amp; UL4).</w:t>
            </w:r>
          </w:p>
          <w:p w14:paraId="2FE73D4F" w14:textId="77777777" w:rsidR="00270B27" w:rsidRPr="00270B27" w:rsidRDefault="00270B27" w:rsidP="00461332">
            <w:pPr>
              <w:numPr>
                <w:ilvl w:val="0"/>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0"/>
              <w:jc w:val="left"/>
              <w:textAlignment w:val="baseline"/>
              <w:rPr>
                <w:rFonts w:ascii="Times" w:eastAsia="Batang" w:hAnsi="Times"/>
                <w:szCs w:val="20"/>
                <w:lang w:eastAsia="x-none"/>
              </w:rPr>
            </w:pPr>
            <w:r w:rsidRPr="00270B27">
              <w:rPr>
                <w:rFonts w:ascii="Times" w:eastAsia="Batang" w:hAnsi="Times"/>
                <w:szCs w:val="20"/>
                <w:lang w:eastAsia="x-none"/>
              </w:rPr>
              <w:t>NOTE: this does not imply that the only configuration(s) to be specified are according to these constraints.</w:t>
            </w:r>
          </w:p>
          <w:bookmarkEnd w:id="6"/>
          <w:p w14:paraId="5527BEB7" w14:textId="77777777" w:rsidR="00270B27" w:rsidRPr="00BE2F66" w:rsidRDefault="00270B27" w:rsidP="00270B27">
            <w:pPr>
              <w:snapToGrid w:val="0"/>
              <w:jc w:val="center"/>
              <w:rPr>
                <w:rFonts w:ascii="Times" w:eastAsia="Batang" w:hAnsi="Times"/>
                <w:szCs w:val="20"/>
                <w:lang w:eastAsia="en-US"/>
              </w:rPr>
            </w:pPr>
            <w:r w:rsidRPr="00BE2F66">
              <w:rPr>
                <w:rFonts w:ascii="Times" w:eastAsia="Batang" w:hAnsi="Times"/>
                <w:noProof/>
                <w:szCs w:val="20"/>
              </w:rPr>
              <w:drawing>
                <wp:inline distT="0" distB="0" distL="0" distR="0" wp14:anchorId="4FB92022" wp14:editId="0C128B27">
                  <wp:extent cx="5274310" cy="963930"/>
                  <wp:effectExtent l="0" t="0" r="2540" b="7620"/>
                  <wp:docPr id="3" name="图片 3"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rectangular object with black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963930"/>
                          </a:xfrm>
                          <a:prstGeom prst="rect">
                            <a:avLst/>
                          </a:prstGeom>
                          <a:noFill/>
                          <a:ln>
                            <a:noFill/>
                          </a:ln>
                        </pic:spPr>
                      </pic:pic>
                    </a:graphicData>
                  </a:graphic>
                </wp:inline>
              </w:drawing>
            </w:r>
          </w:p>
          <w:bookmarkEnd w:id="5"/>
          <w:p w14:paraId="70CC431A" w14:textId="77777777" w:rsidR="00270B27" w:rsidRPr="00BE2F66" w:rsidRDefault="00270B27" w:rsidP="00270B27">
            <w:pPr>
              <w:snapToGrid w:val="0"/>
              <w:jc w:val="left"/>
              <w:rPr>
                <w:rFonts w:ascii="Times" w:eastAsia="Batang" w:hAnsi="Times"/>
                <w:szCs w:val="24"/>
                <w:lang w:eastAsia="x-none"/>
              </w:rPr>
            </w:pPr>
          </w:p>
          <w:p w14:paraId="6737275E" w14:textId="77777777" w:rsidR="00270B27" w:rsidRPr="00BE2F66" w:rsidRDefault="00270B27" w:rsidP="00270B27">
            <w:pPr>
              <w:snapToGrid w:val="0"/>
              <w:jc w:val="left"/>
              <w:rPr>
                <w:rFonts w:ascii="Times" w:eastAsia="Batang" w:hAnsi="Times"/>
                <w:b/>
                <w:bCs/>
                <w:szCs w:val="24"/>
                <w:lang w:eastAsia="en-US"/>
              </w:rPr>
            </w:pPr>
            <w:r w:rsidRPr="00BE2F66">
              <w:rPr>
                <w:rFonts w:ascii="Times" w:eastAsia="Batang" w:hAnsi="Times"/>
                <w:b/>
                <w:bCs/>
                <w:szCs w:val="24"/>
                <w:lang w:eastAsia="en-US"/>
              </w:rPr>
              <w:t>Observation</w:t>
            </w:r>
          </w:p>
          <w:p w14:paraId="62CDF776" w14:textId="66AAB729" w:rsidR="00270B27" w:rsidRPr="00270B27" w:rsidRDefault="00270B27" w:rsidP="00270B27">
            <w:pPr>
              <w:snapToGrid w:val="0"/>
              <w:jc w:val="left"/>
              <w:rPr>
                <w:rFonts w:ascii="Times" w:eastAsia="Batang" w:hAnsi="Times"/>
                <w:szCs w:val="24"/>
                <w:lang w:eastAsia="en-US"/>
              </w:rPr>
            </w:pPr>
            <w:r w:rsidRPr="00BE2F66">
              <w:rPr>
                <w:rFonts w:ascii="Times" w:eastAsia="Batang" w:hAnsi="Times"/>
                <w:szCs w:val="24"/>
                <w:lang w:eastAsia="en-US"/>
              </w:rPr>
              <w:lastRenderedPageBreak/>
              <w:t>RAN1 concludes that at least D=8 and U=8 is feasible with N=9 from point of view of the design constraints (from earlier agreement) imposed by the TDD frame structure of the legacy system in the 1616-1626.5 MHz MSS band.</w:t>
            </w:r>
          </w:p>
        </w:tc>
      </w:tr>
    </w:tbl>
    <w:p w14:paraId="076F2767" w14:textId="7AB30F98" w:rsidR="00270B27" w:rsidRDefault="00270B27" w:rsidP="00270B27">
      <w:pPr>
        <w:pStyle w:val="Proposal"/>
        <w:numPr>
          <w:ilvl w:val="0"/>
          <w:numId w:val="0"/>
        </w:numPr>
        <w:rPr>
          <w:lang w:val="en-US"/>
        </w:rPr>
      </w:pPr>
    </w:p>
    <w:p w14:paraId="1B04BBCE" w14:textId="0C6532A9" w:rsidR="006A39B9" w:rsidRDefault="00270B27" w:rsidP="00270B27">
      <w:pPr>
        <w:pStyle w:val="Proposal"/>
        <w:numPr>
          <w:ilvl w:val="0"/>
          <w:numId w:val="0"/>
        </w:numPr>
        <w:rPr>
          <w:b w:val="0"/>
          <w:bCs w:val="0"/>
          <w:lang w:eastAsia="ko-KR"/>
        </w:rPr>
      </w:pPr>
      <w:r w:rsidRPr="00270B27">
        <w:rPr>
          <w:b w:val="0"/>
          <w:bCs w:val="0"/>
          <w:lang w:eastAsia="ko-KR"/>
        </w:rPr>
        <w:t>Based on above RAN1 agreements,</w:t>
      </w:r>
      <w:r>
        <w:rPr>
          <w:b w:val="0"/>
          <w:bCs w:val="0"/>
          <w:lang w:eastAsia="ko-KR"/>
        </w:rPr>
        <w:t xml:space="preserve"> t</w:t>
      </w:r>
      <w:r w:rsidRPr="00270B27">
        <w:rPr>
          <w:b w:val="0"/>
          <w:bCs w:val="0"/>
          <w:lang w:eastAsia="ko-KR"/>
        </w:rPr>
        <w:t>he TDD frame structure</w:t>
      </w:r>
      <w:r>
        <w:rPr>
          <w:b w:val="0"/>
          <w:bCs w:val="0"/>
          <w:lang w:eastAsia="ko-KR"/>
        </w:rPr>
        <w:t xml:space="preserve"> constraints that all the downlink and uplink transmission can only use one downlink slot and one uplink slot, respectively, with the same index across 90 </w:t>
      </w:r>
      <w:proofErr w:type="spellStart"/>
      <w:r>
        <w:rPr>
          <w:b w:val="0"/>
          <w:bCs w:val="0"/>
          <w:lang w:eastAsia="ko-KR"/>
        </w:rPr>
        <w:t>ms</w:t>
      </w:r>
      <w:proofErr w:type="spellEnd"/>
      <w:r>
        <w:rPr>
          <w:b w:val="0"/>
          <w:bCs w:val="0"/>
          <w:lang w:eastAsia="ko-KR"/>
        </w:rPr>
        <w:t xml:space="preserve"> periods. And it has been approved in RAN#106 meeting that D=U=8 and N=9. </w:t>
      </w:r>
    </w:p>
    <w:p w14:paraId="70C682EE" w14:textId="2881097F" w:rsidR="008D50C8" w:rsidRDefault="00AD4F7F" w:rsidP="008D50C8">
      <w:pPr>
        <w:pStyle w:val="Proposal"/>
        <w:numPr>
          <w:ilvl w:val="0"/>
          <w:numId w:val="0"/>
        </w:numPr>
        <w:rPr>
          <w:b w:val="0"/>
          <w:bCs w:val="0"/>
        </w:rPr>
      </w:pPr>
      <w:r>
        <w:rPr>
          <w:b w:val="0"/>
          <w:bCs w:val="0"/>
        </w:rPr>
        <w:t>In RAN2#129</w:t>
      </w:r>
      <w:r w:rsidR="008D50C8">
        <w:rPr>
          <w:b w:val="0"/>
          <w:bCs w:val="0"/>
        </w:rPr>
        <w:t>bis</w:t>
      </w:r>
      <w:r>
        <w:rPr>
          <w:b w:val="0"/>
          <w:bCs w:val="0"/>
        </w:rPr>
        <w:t xml:space="preserve"> meeting, </w:t>
      </w:r>
      <w:r w:rsidR="008D50C8">
        <w:rPr>
          <w:b w:val="0"/>
          <w:bCs w:val="0"/>
        </w:rPr>
        <w:t>paging</w:t>
      </w:r>
      <w:r>
        <w:rPr>
          <w:b w:val="0"/>
          <w:bCs w:val="0"/>
        </w:rPr>
        <w:t xml:space="preserve"> in NTN TDD mode was discussed, </w:t>
      </w:r>
      <w:r w:rsidR="008D50C8">
        <w:rPr>
          <w:b w:val="0"/>
          <w:bCs w:val="0"/>
        </w:rPr>
        <w:t xml:space="preserve">and it has been agreed that </w:t>
      </w:r>
      <w:r w:rsidR="008D50C8" w:rsidRPr="008D50C8">
        <w:rPr>
          <w:b w:val="0"/>
          <w:bCs w:val="0"/>
        </w:rPr>
        <w:t>in NTN TDD mode, legacy NB-IoT PO determination mechanism is used. When the determined paging subframe is not a valid downlink subframe, the Paging monitoring is postponed to the nearest valid downlink subframe.</w:t>
      </w:r>
      <w:r w:rsidR="008D50C8">
        <w:rPr>
          <w:b w:val="0"/>
          <w:bCs w:val="0"/>
        </w:rPr>
        <w:t xml:space="preserve"> Following this principle, if the parameter </w:t>
      </w:r>
      <w:proofErr w:type="spellStart"/>
      <w:r w:rsidR="008D50C8" w:rsidRPr="008D50C8">
        <w:rPr>
          <w:b w:val="0"/>
          <w:bCs w:val="0"/>
        </w:rPr>
        <w:t>nB</w:t>
      </w:r>
      <w:proofErr w:type="spellEnd"/>
      <w:r w:rsidR="008D50C8" w:rsidRPr="008D50C8">
        <w:rPr>
          <w:b w:val="0"/>
          <w:bCs w:val="0"/>
        </w:rPr>
        <w:t xml:space="preserve"> </w:t>
      </w:r>
      <w:r w:rsidR="008D50C8">
        <w:rPr>
          <w:b w:val="0"/>
          <w:bCs w:val="0"/>
        </w:rPr>
        <w:t xml:space="preserve">used to derive UE’s PF/PO </w:t>
      </w:r>
      <w:r w:rsidR="008D50C8" w:rsidRPr="008D50C8">
        <w:rPr>
          <w:b w:val="0"/>
          <w:bCs w:val="0"/>
        </w:rPr>
        <w:t>is configured to one of the values highlighted green below, there may be multiple POs postponed to the same D subframe</w:t>
      </w:r>
      <w:r w:rsidR="008D50C8">
        <w:rPr>
          <w:b w:val="0"/>
          <w:bCs w:val="0"/>
        </w:rPr>
        <w:t>, which would cause the PO collision.</w:t>
      </w:r>
      <w:r w:rsidR="008D50C8" w:rsidRPr="008D50C8">
        <w:rPr>
          <w:b w:val="0"/>
          <w:bCs w:val="0"/>
        </w:rPr>
        <w:t xml:space="preserve"> </w:t>
      </w:r>
    </w:p>
    <w:p w14:paraId="79391574" w14:textId="77777777" w:rsidR="008D50C8" w:rsidRPr="00F02ED9" w:rsidRDefault="008D50C8" w:rsidP="008D50C8">
      <w:pPr>
        <w:pStyle w:val="PL"/>
        <w:shd w:val="clear" w:color="auto" w:fill="E6E6E6"/>
      </w:pPr>
      <w:r w:rsidRPr="00F02ED9">
        <w:t>PCCH-</w:t>
      </w:r>
      <w:proofErr w:type="gramStart"/>
      <w:r w:rsidRPr="00F02ED9">
        <w:t>Config ::=</w:t>
      </w:r>
      <w:proofErr w:type="gramEnd"/>
      <w:r w:rsidRPr="00F02ED9">
        <w:tab/>
      </w:r>
      <w:r w:rsidRPr="00F02ED9">
        <w:tab/>
      </w:r>
      <w:r w:rsidRPr="00F02ED9">
        <w:tab/>
      </w:r>
      <w:r w:rsidRPr="00F02ED9">
        <w:tab/>
      </w:r>
      <w:r w:rsidRPr="00F02ED9">
        <w:tab/>
      </w:r>
      <w:r w:rsidRPr="00F02ED9">
        <w:tab/>
        <w:t>SEQUENCE {</w:t>
      </w:r>
    </w:p>
    <w:p w14:paraId="1DF90871" w14:textId="77777777" w:rsidR="008D50C8" w:rsidRPr="00F02ED9" w:rsidRDefault="008D50C8" w:rsidP="008D50C8">
      <w:pPr>
        <w:pStyle w:val="PL"/>
        <w:shd w:val="clear" w:color="auto" w:fill="E6E6E6"/>
      </w:pPr>
      <w:r w:rsidRPr="00F02ED9">
        <w:tab/>
      </w:r>
      <w:proofErr w:type="spellStart"/>
      <w:r w:rsidRPr="00F02ED9">
        <w:t>defaultPagingCycle</w:t>
      </w:r>
      <w:proofErr w:type="spellEnd"/>
      <w:r w:rsidRPr="00F02ED9">
        <w:tab/>
      </w:r>
      <w:r w:rsidRPr="00F02ED9">
        <w:tab/>
      </w:r>
      <w:r w:rsidRPr="00F02ED9">
        <w:tab/>
      </w:r>
      <w:r w:rsidRPr="00F02ED9">
        <w:tab/>
      </w:r>
      <w:r w:rsidRPr="00F02ED9">
        <w:tab/>
        <w:t>ENUMERATED {</w:t>
      </w:r>
    </w:p>
    <w:p w14:paraId="75C58FEB" w14:textId="77777777" w:rsidR="008D50C8" w:rsidRPr="00F02ED9" w:rsidRDefault="008D50C8" w:rsidP="008D50C8">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rf32, rf64, rf128, rf256},</w:t>
      </w:r>
    </w:p>
    <w:p w14:paraId="372F2567" w14:textId="77777777" w:rsidR="008D50C8" w:rsidRPr="00F02ED9" w:rsidRDefault="008D50C8" w:rsidP="008D50C8">
      <w:pPr>
        <w:pStyle w:val="PL"/>
        <w:shd w:val="clear" w:color="auto" w:fill="E6E6E6"/>
      </w:pPr>
      <w:r w:rsidRPr="00F02ED9">
        <w:tab/>
      </w:r>
      <w:proofErr w:type="spellStart"/>
      <w:r w:rsidRPr="00F02ED9">
        <w:t>nB</w:t>
      </w:r>
      <w:proofErr w:type="spellEnd"/>
      <w:r w:rsidRPr="00F02ED9">
        <w:tab/>
      </w:r>
      <w:r w:rsidRPr="00F02ED9">
        <w:tab/>
      </w:r>
      <w:r w:rsidRPr="00F02ED9">
        <w:tab/>
      </w:r>
      <w:r w:rsidRPr="00F02ED9">
        <w:tab/>
      </w:r>
      <w:r w:rsidRPr="00F02ED9">
        <w:tab/>
      </w:r>
      <w:r w:rsidRPr="00F02ED9">
        <w:tab/>
      </w:r>
      <w:r w:rsidRPr="00F02ED9">
        <w:tab/>
      </w:r>
      <w:r w:rsidRPr="00F02ED9">
        <w:tab/>
      </w:r>
      <w:r w:rsidRPr="00F02ED9">
        <w:tab/>
        <w:t>ENUMERATED {</w:t>
      </w:r>
    </w:p>
    <w:p w14:paraId="26BAC426" w14:textId="77777777" w:rsidR="008D50C8" w:rsidRPr="00F02ED9" w:rsidRDefault="008D50C8" w:rsidP="008D50C8">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proofErr w:type="spellStart"/>
      <w:r w:rsidRPr="008D50C8">
        <w:rPr>
          <w:highlight w:val="green"/>
        </w:rPr>
        <w:t>fourT</w:t>
      </w:r>
      <w:proofErr w:type="spellEnd"/>
      <w:r w:rsidRPr="008D50C8">
        <w:rPr>
          <w:highlight w:val="green"/>
        </w:rPr>
        <w:t xml:space="preserve">, </w:t>
      </w:r>
      <w:proofErr w:type="spellStart"/>
      <w:r w:rsidRPr="008D50C8">
        <w:rPr>
          <w:highlight w:val="green"/>
        </w:rPr>
        <w:t>twoT</w:t>
      </w:r>
      <w:proofErr w:type="spellEnd"/>
      <w:r w:rsidRPr="008D50C8">
        <w:rPr>
          <w:highlight w:val="green"/>
        </w:rPr>
        <w:t xml:space="preserve">, </w:t>
      </w:r>
      <w:proofErr w:type="spellStart"/>
      <w:r w:rsidRPr="008D50C8">
        <w:rPr>
          <w:highlight w:val="green"/>
        </w:rPr>
        <w:t>oneT</w:t>
      </w:r>
      <w:proofErr w:type="spellEnd"/>
      <w:r w:rsidRPr="008D50C8">
        <w:rPr>
          <w:highlight w:val="green"/>
        </w:rPr>
        <w:t xml:space="preserve">, </w:t>
      </w:r>
      <w:proofErr w:type="spellStart"/>
      <w:r w:rsidRPr="008D50C8">
        <w:rPr>
          <w:highlight w:val="green"/>
        </w:rPr>
        <w:t>halfT</w:t>
      </w:r>
      <w:proofErr w:type="spellEnd"/>
      <w:r w:rsidRPr="008D50C8">
        <w:rPr>
          <w:highlight w:val="green"/>
        </w:rPr>
        <w:t xml:space="preserve">, </w:t>
      </w:r>
      <w:proofErr w:type="spellStart"/>
      <w:r w:rsidRPr="008D50C8">
        <w:rPr>
          <w:highlight w:val="green"/>
        </w:rPr>
        <w:t>quarterT</w:t>
      </w:r>
      <w:proofErr w:type="spellEnd"/>
      <w:r w:rsidRPr="008D50C8">
        <w:rPr>
          <w:highlight w:val="green"/>
        </w:rPr>
        <w:t xml:space="preserve">, </w:t>
      </w:r>
      <w:proofErr w:type="spellStart"/>
      <w:r w:rsidRPr="008D50C8">
        <w:rPr>
          <w:highlight w:val="green"/>
        </w:rPr>
        <w:t>oneEighthT</w:t>
      </w:r>
      <w:proofErr w:type="spellEnd"/>
      <w:r w:rsidRPr="00F02ED9">
        <w:t>,</w:t>
      </w:r>
    </w:p>
    <w:p w14:paraId="6603B693" w14:textId="77777777" w:rsidR="008D50C8" w:rsidRPr="00F02ED9" w:rsidRDefault="008D50C8" w:rsidP="008D50C8">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proofErr w:type="spellStart"/>
      <w:r w:rsidRPr="00F02ED9">
        <w:t>oneSixteenthT</w:t>
      </w:r>
      <w:proofErr w:type="spellEnd"/>
      <w:r w:rsidRPr="00F02ED9">
        <w:t xml:space="preserve">, </w:t>
      </w:r>
      <w:proofErr w:type="spellStart"/>
      <w:r w:rsidRPr="00F02ED9">
        <w:t>oneThirtySecondT</w:t>
      </w:r>
      <w:proofErr w:type="spellEnd"/>
      <w:r w:rsidRPr="00F02ED9">
        <w:t>}</w:t>
      </w:r>
    </w:p>
    <w:p w14:paraId="37801E43" w14:textId="77777777" w:rsidR="008D50C8" w:rsidRPr="00F02ED9" w:rsidRDefault="008D50C8" w:rsidP="008D50C8">
      <w:pPr>
        <w:pStyle w:val="PL"/>
        <w:shd w:val="clear" w:color="auto" w:fill="E6E6E6"/>
      </w:pPr>
      <w:r w:rsidRPr="00F02ED9">
        <w:t>}</w:t>
      </w:r>
    </w:p>
    <w:p w14:paraId="196FA2F3" w14:textId="6339202D" w:rsidR="00C31C54" w:rsidRPr="00C31C54" w:rsidRDefault="00C31C54" w:rsidP="00F257BC">
      <w:pPr>
        <w:pStyle w:val="Observation"/>
        <w:numPr>
          <w:ilvl w:val="0"/>
          <w:numId w:val="21"/>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spacing w:beforeLines="0" w:before="0"/>
        <w:ind w:left="1701" w:hanging="1701"/>
        <w:textAlignment w:val="baseline"/>
      </w:pPr>
      <w:r>
        <w:t>I</w:t>
      </w:r>
      <w:r w:rsidRPr="00C31C54">
        <w:t xml:space="preserve">f the parameter </w:t>
      </w:r>
      <w:proofErr w:type="spellStart"/>
      <w:r w:rsidR="008D50C8" w:rsidRPr="008D50C8">
        <w:t>nB</w:t>
      </w:r>
      <w:proofErr w:type="spellEnd"/>
      <w:r w:rsidR="008D50C8" w:rsidRPr="008D50C8">
        <w:t xml:space="preserve"> is configured to </w:t>
      </w:r>
      <w:r w:rsidRPr="00C31C54">
        <w:t xml:space="preserve">a value of </w:t>
      </w:r>
      <w:proofErr w:type="spellStart"/>
      <w:r w:rsidRPr="008D50C8">
        <w:t>fourT</w:t>
      </w:r>
      <w:proofErr w:type="spellEnd"/>
      <w:r w:rsidRPr="008D50C8">
        <w:t xml:space="preserve">, </w:t>
      </w:r>
      <w:proofErr w:type="spellStart"/>
      <w:r w:rsidRPr="008D50C8">
        <w:t>twoT</w:t>
      </w:r>
      <w:proofErr w:type="spellEnd"/>
      <w:r w:rsidRPr="008D50C8">
        <w:t xml:space="preserve">, </w:t>
      </w:r>
      <w:proofErr w:type="spellStart"/>
      <w:r w:rsidRPr="008D50C8">
        <w:t>oneT</w:t>
      </w:r>
      <w:proofErr w:type="spellEnd"/>
      <w:r w:rsidRPr="008D50C8">
        <w:t xml:space="preserve">, </w:t>
      </w:r>
      <w:proofErr w:type="spellStart"/>
      <w:r w:rsidRPr="008D50C8">
        <w:t>halfT</w:t>
      </w:r>
      <w:proofErr w:type="spellEnd"/>
      <w:r w:rsidRPr="008D50C8">
        <w:t xml:space="preserve">, </w:t>
      </w:r>
      <w:proofErr w:type="spellStart"/>
      <w:r w:rsidRPr="008D50C8">
        <w:t>quarterT</w:t>
      </w:r>
      <w:proofErr w:type="spellEnd"/>
      <w:r w:rsidRPr="008D50C8">
        <w:t xml:space="preserve">, </w:t>
      </w:r>
      <w:r>
        <w:t xml:space="preserve">or </w:t>
      </w:r>
      <w:proofErr w:type="spellStart"/>
      <w:r w:rsidRPr="008D50C8">
        <w:t>oneEighthT</w:t>
      </w:r>
      <w:proofErr w:type="spellEnd"/>
      <w:r w:rsidR="008D50C8" w:rsidRPr="008D50C8">
        <w:t>, there may be</w:t>
      </w:r>
      <w:r w:rsidRPr="00C31C54">
        <w:t xml:space="preserve"> </w:t>
      </w:r>
      <w:r w:rsidR="008D50C8" w:rsidRPr="008D50C8">
        <w:t>multiple POs postponed to the same D subframe</w:t>
      </w:r>
      <w:r w:rsidRPr="00C31C54">
        <w:t xml:space="preserve">, which would cause the PO collision. </w:t>
      </w:r>
    </w:p>
    <w:p w14:paraId="5ECCDE23" w14:textId="77777777" w:rsidR="00C31C54" w:rsidRPr="00C31C54" w:rsidRDefault="00C31C54" w:rsidP="008D50C8">
      <w:pPr>
        <w:pStyle w:val="Proposal"/>
        <w:numPr>
          <w:ilvl w:val="0"/>
          <w:numId w:val="0"/>
        </w:numPr>
        <w:rPr>
          <w:b w:val="0"/>
          <w:bCs w:val="0"/>
        </w:rPr>
      </w:pPr>
    </w:p>
    <w:p w14:paraId="313C02F9" w14:textId="36944276" w:rsidR="008D50C8" w:rsidRPr="008D50C8" w:rsidRDefault="008D50C8" w:rsidP="008D50C8">
      <w:pPr>
        <w:pStyle w:val="Proposal"/>
        <w:numPr>
          <w:ilvl w:val="0"/>
          <w:numId w:val="0"/>
        </w:numPr>
      </w:pPr>
      <w:r w:rsidRPr="008D50C8">
        <w:rPr>
          <w:b w:val="0"/>
          <w:bCs w:val="0"/>
        </w:rPr>
        <w:t>To address this issue, the following solutions can be considered.</w:t>
      </w:r>
    </w:p>
    <w:p w14:paraId="4AC1BEDC" w14:textId="2D5086D7" w:rsidR="008D50C8" w:rsidRPr="008D50C8" w:rsidRDefault="008D50C8" w:rsidP="00F257BC">
      <w:pPr>
        <w:pStyle w:val="Proposal"/>
        <w:numPr>
          <w:ilvl w:val="0"/>
          <w:numId w:val="20"/>
        </w:numPr>
        <w:rPr>
          <w:b w:val="0"/>
          <w:bCs w:val="0"/>
          <w:lang w:eastAsia="ko-KR"/>
        </w:rPr>
      </w:pPr>
      <w:r>
        <w:rPr>
          <w:b w:val="0"/>
          <w:bCs w:val="0"/>
          <w:lang w:eastAsia="ko-KR"/>
        </w:rPr>
        <w:t>Option1</w:t>
      </w:r>
      <w:r w:rsidRPr="008D50C8">
        <w:rPr>
          <w:b w:val="0"/>
          <w:bCs w:val="0"/>
          <w:lang w:eastAsia="ko-KR"/>
        </w:rPr>
        <w:t xml:space="preserve">: </w:t>
      </w:r>
      <w:r>
        <w:rPr>
          <w:b w:val="0"/>
          <w:bCs w:val="0"/>
          <w:lang w:eastAsia="ko-KR"/>
        </w:rPr>
        <w:t>D</w:t>
      </w:r>
      <w:r w:rsidRPr="008D50C8">
        <w:rPr>
          <w:b w:val="0"/>
          <w:bCs w:val="0"/>
          <w:lang w:eastAsia="ko-KR"/>
        </w:rPr>
        <w:t xml:space="preserve">isable </w:t>
      </w:r>
      <w:r>
        <w:rPr>
          <w:b w:val="0"/>
          <w:bCs w:val="0"/>
          <w:lang w:eastAsia="ko-KR"/>
        </w:rPr>
        <w:t>the</w:t>
      </w:r>
      <w:r w:rsidRPr="008D50C8">
        <w:rPr>
          <w:b w:val="0"/>
          <w:bCs w:val="0"/>
          <w:lang w:eastAsia="ko-KR"/>
        </w:rPr>
        <w:t xml:space="preserve"> </w:t>
      </w:r>
      <w:proofErr w:type="spellStart"/>
      <w:r w:rsidRPr="008D50C8">
        <w:rPr>
          <w:b w:val="0"/>
          <w:bCs w:val="0"/>
          <w:lang w:eastAsia="ko-KR"/>
        </w:rPr>
        <w:t>nB</w:t>
      </w:r>
      <w:proofErr w:type="spellEnd"/>
      <w:r w:rsidRPr="008D50C8">
        <w:rPr>
          <w:b w:val="0"/>
          <w:bCs w:val="0"/>
          <w:lang w:eastAsia="ko-KR"/>
        </w:rPr>
        <w:t xml:space="preserve"> values highlighted green </w:t>
      </w:r>
      <w:r>
        <w:rPr>
          <w:b w:val="0"/>
          <w:bCs w:val="0"/>
          <w:lang w:eastAsia="ko-KR"/>
        </w:rPr>
        <w:t>in NTN TDD mode</w:t>
      </w:r>
      <w:r w:rsidRPr="008D50C8">
        <w:rPr>
          <w:b w:val="0"/>
          <w:bCs w:val="0"/>
          <w:lang w:eastAsia="ko-KR"/>
        </w:rPr>
        <w:t xml:space="preserve"> to avoid PO collision.</w:t>
      </w:r>
    </w:p>
    <w:p w14:paraId="05C3E387" w14:textId="2C5D9B18" w:rsidR="008D50C8" w:rsidRPr="008D50C8" w:rsidRDefault="008D50C8" w:rsidP="00F257BC">
      <w:pPr>
        <w:pStyle w:val="Proposal"/>
        <w:numPr>
          <w:ilvl w:val="0"/>
          <w:numId w:val="20"/>
        </w:numPr>
        <w:rPr>
          <w:b w:val="0"/>
          <w:bCs w:val="0"/>
          <w:lang w:eastAsia="ko-KR"/>
        </w:rPr>
      </w:pPr>
      <w:r>
        <w:rPr>
          <w:b w:val="0"/>
          <w:bCs w:val="0"/>
          <w:lang w:eastAsia="ko-KR"/>
        </w:rPr>
        <w:t>Option2</w:t>
      </w:r>
      <w:r w:rsidRPr="008D50C8">
        <w:rPr>
          <w:b w:val="0"/>
          <w:bCs w:val="0"/>
          <w:lang w:eastAsia="ko-KR"/>
        </w:rPr>
        <w:t xml:space="preserve">: </w:t>
      </w:r>
      <w:r>
        <w:rPr>
          <w:b w:val="0"/>
          <w:bCs w:val="0"/>
          <w:lang w:eastAsia="ko-KR"/>
        </w:rPr>
        <w:t>M</w:t>
      </w:r>
      <w:r w:rsidRPr="008D50C8">
        <w:rPr>
          <w:b w:val="0"/>
          <w:bCs w:val="0"/>
          <w:lang w:eastAsia="ko-KR"/>
        </w:rPr>
        <w:t>erge the</w:t>
      </w:r>
      <w:r>
        <w:rPr>
          <w:b w:val="0"/>
          <w:bCs w:val="0"/>
          <w:lang w:eastAsia="ko-KR"/>
        </w:rPr>
        <w:t>se</w:t>
      </w:r>
      <w:r w:rsidRPr="008D50C8">
        <w:rPr>
          <w:b w:val="0"/>
          <w:bCs w:val="0"/>
          <w:lang w:eastAsia="ko-KR"/>
        </w:rPr>
        <w:t xml:space="preserve"> collided POs into a single PO</w:t>
      </w:r>
    </w:p>
    <w:p w14:paraId="46FC7135" w14:textId="3407229A" w:rsidR="008D50C8" w:rsidRPr="008D50C8" w:rsidRDefault="008D50C8" w:rsidP="00F257BC">
      <w:pPr>
        <w:pStyle w:val="Proposal"/>
        <w:numPr>
          <w:ilvl w:val="0"/>
          <w:numId w:val="20"/>
        </w:numPr>
        <w:rPr>
          <w:b w:val="0"/>
          <w:bCs w:val="0"/>
          <w:lang w:eastAsia="ko-KR"/>
        </w:rPr>
      </w:pPr>
      <w:r>
        <w:rPr>
          <w:b w:val="0"/>
          <w:bCs w:val="0"/>
          <w:lang w:eastAsia="ko-KR"/>
        </w:rPr>
        <w:t>Option3</w:t>
      </w:r>
      <w:r w:rsidRPr="008D50C8">
        <w:rPr>
          <w:b w:val="0"/>
          <w:bCs w:val="0"/>
          <w:lang w:eastAsia="ko-KR"/>
        </w:rPr>
        <w:t xml:space="preserve">: </w:t>
      </w:r>
      <w:r>
        <w:rPr>
          <w:b w:val="0"/>
          <w:bCs w:val="0"/>
          <w:lang w:eastAsia="ko-KR"/>
        </w:rPr>
        <w:t>These</w:t>
      </w:r>
      <w:r w:rsidRPr="008D50C8">
        <w:rPr>
          <w:b w:val="0"/>
          <w:bCs w:val="0"/>
          <w:lang w:eastAsia="ko-KR"/>
        </w:rPr>
        <w:t xml:space="preserve"> collided POs are located </w:t>
      </w:r>
      <w:proofErr w:type="gramStart"/>
      <w:r w:rsidRPr="008D50C8">
        <w:rPr>
          <w:b w:val="0"/>
          <w:bCs w:val="0"/>
          <w:lang w:eastAsia="ko-KR"/>
        </w:rPr>
        <w:t>back to back</w:t>
      </w:r>
      <w:proofErr w:type="gramEnd"/>
      <w:r w:rsidRPr="008D50C8">
        <w:rPr>
          <w:b w:val="0"/>
          <w:bCs w:val="0"/>
          <w:lang w:eastAsia="ko-KR"/>
        </w:rPr>
        <w:t xml:space="preserve">, should ensure that the multiple POs in one TDD period (i.e. 90ms) are all transmitted within 8 D subframe. </w:t>
      </w:r>
    </w:p>
    <w:p w14:paraId="3C507F76" w14:textId="18618CDA" w:rsidR="008D50C8" w:rsidRDefault="008D50C8" w:rsidP="008D50C8">
      <w:pPr>
        <w:pStyle w:val="Proposal"/>
        <w:numPr>
          <w:ilvl w:val="0"/>
          <w:numId w:val="0"/>
        </w:numPr>
        <w:rPr>
          <w:b w:val="0"/>
          <w:bCs w:val="0"/>
          <w:lang w:val="en-US"/>
        </w:rPr>
      </w:pPr>
      <w:r>
        <w:rPr>
          <w:rFonts w:hint="eastAsia"/>
          <w:b w:val="0"/>
          <w:bCs w:val="0"/>
          <w:lang w:val="en-US"/>
        </w:rPr>
        <w:t>C</w:t>
      </w:r>
      <w:r>
        <w:rPr>
          <w:b w:val="0"/>
          <w:bCs w:val="0"/>
          <w:lang w:val="en-US"/>
        </w:rPr>
        <w:t>omparing these options, option 1 is most simple while option2 and option 3 will bring more spec impact. Due to the limited time left in R19, we prefer to adopt option 1.</w:t>
      </w:r>
    </w:p>
    <w:p w14:paraId="716533B3" w14:textId="11930FB2" w:rsidR="008D50C8" w:rsidRPr="008D50C8" w:rsidRDefault="00F77CC1" w:rsidP="008D50C8">
      <w:pPr>
        <w:pStyle w:val="Proposal"/>
      </w:pPr>
      <w:r>
        <w:t xml:space="preserve">In NTN TDD mode, for parameter </w:t>
      </w:r>
      <w:proofErr w:type="spellStart"/>
      <w:r w:rsidR="008D50C8" w:rsidRPr="008D50C8">
        <w:t>nB</w:t>
      </w:r>
      <w:proofErr w:type="spellEnd"/>
      <w:r>
        <w:t>, only</w:t>
      </w:r>
      <w:r w:rsidR="008D50C8" w:rsidRPr="008D50C8">
        <w:t xml:space="preserve"> values of </w:t>
      </w:r>
      <w:proofErr w:type="spellStart"/>
      <w:r w:rsidRPr="00F02ED9">
        <w:t>oneSixteenth</w:t>
      </w:r>
      <w:r>
        <w:t>T</w:t>
      </w:r>
      <w:proofErr w:type="spellEnd"/>
      <w:r>
        <w:t xml:space="preserve"> and </w:t>
      </w:r>
      <w:proofErr w:type="spellStart"/>
      <w:r w:rsidRPr="00F02ED9">
        <w:t>oneThirtySecondT</w:t>
      </w:r>
      <w:proofErr w:type="spellEnd"/>
      <w:r w:rsidRPr="00F02ED9">
        <w:t xml:space="preserve"> T</w:t>
      </w:r>
      <w:r w:rsidR="008D50C8">
        <w:t xml:space="preserve"> are supported.</w:t>
      </w:r>
    </w:p>
    <w:p w14:paraId="581CBB84" w14:textId="1050A390" w:rsidR="008D50C8" w:rsidRDefault="008D50C8" w:rsidP="008D50C8">
      <w:pPr>
        <w:pStyle w:val="Proposal"/>
        <w:numPr>
          <w:ilvl w:val="0"/>
          <w:numId w:val="0"/>
        </w:numPr>
        <w:rPr>
          <w:b w:val="0"/>
          <w:bCs w:val="0"/>
        </w:rPr>
      </w:pPr>
    </w:p>
    <w:p w14:paraId="6B4AD4D7" w14:textId="23F485E6" w:rsidR="008D50C8" w:rsidRPr="008D50C8" w:rsidRDefault="008D50C8" w:rsidP="008D50C8">
      <w:pPr>
        <w:pStyle w:val="Proposal"/>
        <w:numPr>
          <w:ilvl w:val="0"/>
          <w:numId w:val="0"/>
        </w:numPr>
        <w:rPr>
          <w:b w:val="0"/>
          <w:bCs w:val="0"/>
          <w:lang w:val="en-US"/>
        </w:rPr>
      </w:pPr>
      <w:r w:rsidRPr="008D50C8">
        <w:rPr>
          <w:b w:val="0"/>
          <w:bCs w:val="0"/>
          <w:lang w:val="en-US"/>
        </w:rPr>
        <w:t>Regarding NPSS/NSSS/NPBCH/SIB1</w:t>
      </w:r>
      <w:r w:rsidRPr="008D50C8">
        <w:rPr>
          <w:rFonts w:hint="eastAsia"/>
          <w:b w:val="0"/>
          <w:bCs w:val="0"/>
          <w:lang w:val="en-US"/>
        </w:rPr>
        <w:t>,</w:t>
      </w:r>
      <w:r w:rsidRPr="008D50C8">
        <w:rPr>
          <w:b w:val="0"/>
          <w:bCs w:val="0"/>
          <w:lang w:val="en-US"/>
        </w:rPr>
        <w:t xml:space="preserve"> it has been agreed in RAN1 that legacy NPSS/NSSS/NPBCH/SIB1 pattern is reused, and NPSS/NSSS/NPBCH/SIB1 transmissions are dropped in non-D NB-IoT subframes, so there is no collision issue within NPSS/NSSS/NPBCH/SIB1.</w:t>
      </w:r>
    </w:p>
    <w:p w14:paraId="4887B357" w14:textId="2C84F450" w:rsidR="003F7D7D" w:rsidRDefault="00C31C54" w:rsidP="00F257BC">
      <w:pPr>
        <w:pStyle w:val="Observation"/>
        <w:numPr>
          <w:ilvl w:val="0"/>
          <w:numId w:val="21"/>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spacing w:beforeLines="0" w:before="0"/>
        <w:ind w:left="1701" w:hanging="1701"/>
        <w:textAlignment w:val="baseline"/>
      </w:pPr>
      <w:r>
        <w:t>There</w:t>
      </w:r>
      <w:r w:rsidR="008D50C8" w:rsidRPr="008D50C8">
        <w:t xml:space="preserve"> is no collision issue </w:t>
      </w:r>
      <w:r w:rsidR="00736AAB">
        <w:t>for</w:t>
      </w:r>
      <w:r w:rsidR="008D50C8" w:rsidRPr="008D50C8">
        <w:t xml:space="preserve"> NPSS/NSSS/NPBCH/SIB1</w:t>
      </w:r>
      <w:r>
        <w:t>.</w:t>
      </w:r>
    </w:p>
    <w:p w14:paraId="3B1522B4" w14:textId="06754AD5" w:rsidR="00C31C54" w:rsidRDefault="00C31C54" w:rsidP="00C31C54">
      <w:pPr>
        <w:pStyle w:val="Observation"/>
        <w:numPr>
          <w:ilvl w:val="0"/>
          <w:numId w:val="0"/>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spacing w:beforeLines="0" w:before="0"/>
        <w:textAlignment w:val="baseline"/>
      </w:pPr>
    </w:p>
    <w:p w14:paraId="5CC47FCE" w14:textId="32E5EB1A" w:rsidR="00C31C54" w:rsidRPr="00E6428A" w:rsidRDefault="00E6428A" w:rsidP="00E6428A">
      <w:pPr>
        <w:pStyle w:val="Proposal"/>
        <w:numPr>
          <w:ilvl w:val="0"/>
          <w:numId w:val="0"/>
        </w:numPr>
        <w:rPr>
          <w:b w:val="0"/>
          <w:bCs w:val="0"/>
          <w:lang w:val="en-US"/>
        </w:rPr>
      </w:pPr>
      <w:r w:rsidRPr="00E6428A">
        <w:rPr>
          <w:b w:val="0"/>
          <w:bCs w:val="0"/>
          <w:lang w:val="en-US"/>
        </w:rPr>
        <w:t>According the current spec, an NB-I</w:t>
      </w:r>
      <w:r w:rsidRPr="00E6428A">
        <w:rPr>
          <w:rFonts w:hint="eastAsia"/>
          <w:b w:val="0"/>
          <w:bCs w:val="0"/>
          <w:lang w:val="en-US"/>
        </w:rPr>
        <w:t>o</w:t>
      </w:r>
      <w:r w:rsidRPr="00E6428A">
        <w:rPr>
          <w:b w:val="0"/>
          <w:bCs w:val="0"/>
          <w:lang w:val="en-US"/>
        </w:rPr>
        <w:t>T UE determines the start of the SI-window for the concerned SI message as follows:</w:t>
      </w:r>
    </w:p>
    <w:tbl>
      <w:tblPr>
        <w:tblStyle w:val="aff9"/>
        <w:tblW w:w="0" w:type="auto"/>
        <w:tblLook w:val="04A0" w:firstRow="1" w:lastRow="0" w:firstColumn="1" w:lastColumn="0" w:noHBand="0" w:noVBand="1"/>
      </w:tblPr>
      <w:tblGrid>
        <w:gridCol w:w="9629"/>
      </w:tblGrid>
      <w:tr w:rsidR="00E6428A" w14:paraId="6048D2C4" w14:textId="77777777" w:rsidTr="00E6428A">
        <w:tc>
          <w:tcPr>
            <w:tcW w:w="9629" w:type="dxa"/>
          </w:tcPr>
          <w:p w14:paraId="64CA9972" w14:textId="7B5D9DCC" w:rsidR="00E6428A" w:rsidRPr="00F02ED9" w:rsidRDefault="00E6428A" w:rsidP="00E6428A">
            <w:pPr>
              <w:pStyle w:val="B3"/>
            </w:pPr>
            <w:r w:rsidRPr="00F02ED9">
              <w:t>3&gt;</w:t>
            </w:r>
            <w:r w:rsidRPr="00F02ED9">
              <w:tab/>
              <w:t xml:space="preserve">determine the integer value </w:t>
            </w:r>
            <w:r w:rsidRPr="00F02ED9">
              <w:rPr>
                <w:i/>
                <w:iCs/>
              </w:rPr>
              <w:t>x</w:t>
            </w:r>
            <w:r w:rsidRPr="00F02ED9">
              <w:t xml:space="preserve"> = (</w:t>
            </w:r>
            <w:r w:rsidRPr="00F02ED9">
              <w:rPr>
                <w:i/>
                <w:iCs/>
              </w:rPr>
              <w:t>n</w:t>
            </w:r>
            <w:r w:rsidRPr="00F02ED9">
              <w:t xml:space="preserve"> – </w:t>
            </w:r>
            <w:proofErr w:type="gramStart"/>
            <w:r w:rsidRPr="00F02ED9">
              <w:t>1)*</w:t>
            </w:r>
            <w:proofErr w:type="gramEnd"/>
            <w:r w:rsidRPr="00F02ED9">
              <w:rPr>
                <w:i/>
                <w:iCs/>
              </w:rPr>
              <w:t>w</w:t>
            </w:r>
            <w:r w:rsidRPr="00F02ED9">
              <w:t xml:space="preserve">, where </w:t>
            </w:r>
            <w:r w:rsidRPr="00F02ED9">
              <w:rPr>
                <w:i/>
                <w:iCs/>
              </w:rPr>
              <w:t>w</w:t>
            </w:r>
            <w:r w:rsidRPr="00F02ED9">
              <w:t xml:space="preserve"> is the </w:t>
            </w:r>
            <w:proofErr w:type="spellStart"/>
            <w:r w:rsidRPr="00F02ED9">
              <w:rPr>
                <w:i/>
                <w:iCs/>
              </w:rPr>
              <w:t>si</w:t>
            </w:r>
            <w:proofErr w:type="spellEnd"/>
            <w:r w:rsidRPr="00F02ED9">
              <w:rPr>
                <w:i/>
                <w:iCs/>
              </w:rPr>
              <w:t>-</w:t>
            </w:r>
            <w:proofErr w:type="spellStart"/>
            <w:r w:rsidRPr="00F02ED9">
              <w:rPr>
                <w:i/>
                <w:iCs/>
              </w:rPr>
              <w:t>WindowLength</w:t>
            </w:r>
            <w:proofErr w:type="spellEnd"/>
            <w:r w:rsidRPr="00F02ED9">
              <w:rPr>
                <w:i/>
                <w:iCs/>
              </w:rPr>
              <w:t>-BR</w:t>
            </w:r>
            <w:r w:rsidRPr="00F02ED9">
              <w:rPr>
                <w:iCs/>
              </w:rPr>
              <w:t xml:space="preserve"> (or</w:t>
            </w:r>
            <w:r w:rsidRPr="00F02ED9">
              <w:rPr>
                <w:i/>
                <w:iCs/>
              </w:rPr>
              <w:t xml:space="preserve"> </w:t>
            </w:r>
            <w:proofErr w:type="spellStart"/>
            <w:r w:rsidRPr="00F02ED9">
              <w:rPr>
                <w:i/>
                <w:iCs/>
              </w:rPr>
              <w:t>si-WindowLength</w:t>
            </w:r>
            <w:proofErr w:type="spellEnd"/>
            <w:r w:rsidRPr="00F02ED9">
              <w:rPr>
                <w:iCs/>
              </w:rPr>
              <w:t xml:space="preserve"> in NB-IoT)</w:t>
            </w:r>
            <w:r w:rsidRPr="00F02ED9">
              <w:t>;</w:t>
            </w:r>
          </w:p>
          <w:p w14:paraId="4B6D8800" w14:textId="77777777" w:rsidR="00E6428A" w:rsidRPr="00F02ED9" w:rsidRDefault="00E6428A" w:rsidP="00E6428A">
            <w:pPr>
              <w:pStyle w:val="B3"/>
            </w:pPr>
            <w:r w:rsidRPr="00F02ED9">
              <w:t>3&gt;</w:t>
            </w:r>
            <w:r w:rsidRPr="00F02ED9">
              <w:tab/>
              <w:t>if the UE is a NB-IoT UE:</w:t>
            </w:r>
          </w:p>
          <w:p w14:paraId="326ED0B1" w14:textId="32D6598D" w:rsidR="00E6428A" w:rsidRPr="00E6428A" w:rsidRDefault="00E6428A" w:rsidP="00E6428A">
            <w:pPr>
              <w:pStyle w:val="B4"/>
            </w:pPr>
            <w:r w:rsidRPr="00F02ED9">
              <w:t>4&gt;</w:t>
            </w:r>
            <w:r w:rsidRPr="00F02ED9">
              <w:tab/>
            </w:r>
            <w:r w:rsidRPr="00F02ED9">
              <w:rPr>
                <w:lang w:eastAsia="x-none"/>
              </w:rPr>
              <w:t xml:space="preserve">the SI-window starts at the subframe #0 in the radio frame for which (H-SFN * 1024 + SFN) mod </w:t>
            </w:r>
            <w:r w:rsidRPr="00F02ED9">
              <w:rPr>
                <w:i/>
                <w:lang w:eastAsia="x-none"/>
              </w:rPr>
              <w:t>T</w:t>
            </w:r>
            <w:r w:rsidRPr="00F02ED9">
              <w:rPr>
                <w:lang w:eastAsia="x-none"/>
              </w:rPr>
              <w:t xml:space="preserve"> = FLOOR(</w:t>
            </w:r>
            <w:r w:rsidRPr="00F02ED9">
              <w:rPr>
                <w:i/>
                <w:iCs/>
                <w:lang w:eastAsia="x-none"/>
              </w:rPr>
              <w:t>x</w:t>
            </w:r>
            <w:r w:rsidRPr="00F02ED9">
              <w:rPr>
                <w:lang w:eastAsia="x-none"/>
              </w:rPr>
              <w:t xml:space="preserve">/10) + Offset, where </w:t>
            </w:r>
            <w:r w:rsidRPr="00F02ED9">
              <w:rPr>
                <w:i/>
                <w:lang w:eastAsia="x-none"/>
              </w:rPr>
              <w:t>T</w:t>
            </w:r>
            <w:r w:rsidRPr="00F02ED9">
              <w:rPr>
                <w:lang w:eastAsia="x-none"/>
              </w:rPr>
              <w:t xml:space="preserve"> is the </w:t>
            </w:r>
            <w:proofErr w:type="spellStart"/>
            <w:r w:rsidRPr="00F02ED9">
              <w:rPr>
                <w:i/>
                <w:iCs/>
                <w:lang w:eastAsia="x-none"/>
              </w:rPr>
              <w:t>si</w:t>
            </w:r>
            <w:proofErr w:type="spellEnd"/>
            <w:r w:rsidRPr="00F02ED9">
              <w:rPr>
                <w:i/>
                <w:iCs/>
                <w:lang w:eastAsia="x-none"/>
              </w:rPr>
              <w:t>-Periodicity</w:t>
            </w:r>
            <w:r w:rsidRPr="00F02ED9">
              <w:rPr>
                <w:lang w:eastAsia="x-none"/>
              </w:rPr>
              <w:t xml:space="preserve"> of the concerned SI message and, Offset is the offset of the start of the SI-Window (</w:t>
            </w:r>
            <w:proofErr w:type="spellStart"/>
            <w:r w:rsidRPr="00F02ED9">
              <w:rPr>
                <w:i/>
                <w:lang w:eastAsia="x-none"/>
              </w:rPr>
              <w:t>si-RadioFrameOffset</w:t>
            </w:r>
            <w:proofErr w:type="spellEnd"/>
            <w:r w:rsidRPr="00F02ED9">
              <w:rPr>
                <w:lang w:eastAsia="x-none"/>
              </w:rPr>
              <w:t>);</w:t>
            </w:r>
          </w:p>
        </w:tc>
      </w:tr>
    </w:tbl>
    <w:p w14:paraId="3979112C" w14:textId="02DA59AC" w:rsidR="00E6428A" w:rsidRDefault="00E6428A" w:rsidP="00C31C54">
      <w:pPr>
        <w:pStyle w:val="Observation"/>
        <w:numPr>
          <w:ilvl w:val="0"/>
          <w:numId w:val="0"/>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spacing w:beforeLines="0" w:before="0"/>
        <w:textAlignment w:val="baseline"/>
      </w:pPr>
    </w:p>
    <w:p w14:paraId="0DAED748" w14:textId="337B5E4F" w:rsidR="001A126F" w:rsidRPr="001A126F" w:rsidRDefault="001A126F" w:rsidP="001A126F">
      <w:pPr>
        <w:pStyle w:val="Proposal"/>
        <w:numPr>
          <w:ilvl w:val="0"/>
          <w:numId w:val="0"/>
        </w:numPr>
        <w:rPr>
          <w:b w:val="0"/>
          <w:bCs w:val="0"/>
          <w:lang w:val="en-US"/>
        </w:rPr>
      </w:pPr>
      <w:r w:rsidRPr="001A126F">
        <w:rPr>
          <w:b w:val="0"/>
          <w:bCs w:val="0"/>
          <w:lang w:val="en-US"/>
        </w:rPr>
        <w:t xml:space="preserve">SI message is transmitted within the corresponding SI window. </w:t>
      </w:r>
      <w:r w:rsidR="007222AB">
        <w:rPr>
          <w:b w:val="0"/>
          <w:bCs w:val="0"/>
          <w:lang w:val="en-US"/>
        </w:rPr>
        <w:t xml:space="preserve">A </w:t>
      </w:r>
      <w:r w:rsidRPr="001A126F">
        <w:rPr>
          <w:b w:val="0"/>
          <w:bCs w:val="0"/>
          <w:lang w:val="en-US"/>
        </w:rPr>
        <w:t xml:space="preserve">SI message is transmitted over 2 or 8 DL subframe, depending on its TB size. Repetition transmission of SI message within the SI window can be supported, and start radio frame for each repetition transmission is determined by the parameter </w:t>
      </w:r>
      <w:proofErr w:type="spellStart"/>
      <w:r w:rsidRPr="001A126F">
        <w:rPr>
          <w:b w:val="0"/>
          <w:bCs w:val="0"/>
          <w:lang w:val="en-US"/>
        </w:rPr>
        <w:t>si-RepetitionPattern</w:t>
      </w:r>
      <w:proofErr w:type="spellEnd"/>
      <w:r>
        <w:rPr>
          <w:b w:val="0"/>
          <w:bCs w:val="0"/>
          <w:lang w:val="en-US"/>
        </w:rPr>
        <w:t>.</w:t>
      </w:r>
    </w:p>
    <w:p w14:paraId="683C7D76" w14:textId="6CF5AB4C" w:rsidR="00E6428A" w:rsidRDefault="001A126F" w:rsidP="00E6428A">
      <w:pPr>
        <w:pStyle w:val="Proposal"/>
        <w:numPr>
          <w:ilvl w:val="0"/>
          <w:numId w:val="0"/>
        </w:numPr>
        <w:rPr>
          <w:b w:val="0"/>
          <w:bCs w:val="0"/>
          <w:lang w:val="en-US"/>
        </w:rPr>
      </w:pPr>
      <w:r>
        <w:rPr>
          <w:b w:val="0"/>
          <w:bCs w:val="0"/>
          <w:lang w:val="en-US"/>
        </w:rPr>
        <w:lastRenderedPageBreak/>
        <w:t>T</w:t>
      </w:r>
      <w:r w:rsidR="00E6428A" w:rsidRPr="00E6428A">
        <w:rPr>
          <w:b w:val="0"/>
          <w:bCs w:val="0"/>
          <w:lang w:val="en-US"/>
        </w:rPr>
        <w:t xml:space="preserve">he value range for </w:t>
      </w:r>
      <w:proofErr w:type="spellStart"/>
      <w:r w:rsidR="00E6428A" w:rsidRPr="00E6428A">
        <w:rPr>
          <w:b w:val="0"/>
          <w:bCs w:val="0"/>
          <w:lang w:val="en-US"/>
        </w:rPr>
        <w:t>si</w:t>
      </w:r>
      <w:proofErr w:type="spellEnd"/>
      <w:r w:rsidR="00E6428A" w:rsidRPr="00E6428A">
        <w:rPr>
          <w:b w:val="0"/>
          <w:bCs w:val="0"/>
          <w:lang w:val="en-US"/>
        </w:rPr>
        <w:t>-Periodicity</w:t>
      </w:r>
      <w:r>
        <w:rPr>
          <w:b w:val="0"/>
          <w:bCs w:val="0"/>
          <w:lang w:val="en-US"/>
        </w:rPr>
        <w:t>,</w:t>
      </w:r>
      <w:r w:rsidR="00E6428A" w:rsidRPr="00E6428A">
        <w:rPr>
          <w:b w:val="0"/>
          <w:bCs w:val="0"/>
          <w:lang w:val="en-US"/>
        </w:rPr>
        <w:t xml:space="preserve"> </w:t>
      </w:r>
      <w:proofErr w:type="spellStart"/>
      <w:r w:rsidR="00E6428A" w:rsidRPr="00E6428A">
        <w:rPr>
          <w:b w:val="0"/>
          <w:bCs w:val="0"/>
          <w:lang w:val="en-US"/>
        </w:rPr>
        <w:t>si-WindowLength</w:t>
      </w:r>
      <w:proofErr w:type="spellEnd"/>
      <w:r w:rsidR="00E6428A" w:rsidRPr="00E6428A">
        <w:rPr>
          <w:b w:val="0"/>
          <w:bCs w:val="0"/>
          <w:lang w:val="en-US"/>
        </w:rPr>
        <w:t xml:space="preserve"> </w:t>
      </w:r>
      <w:r>
        <w:rPr>
          <w:b w:val="0"/>
          <w:bCs w:val="0"/>
          <w:lang w:val="en-US"/>
        </w:rPr>
        <w:t xml:space="preserve">and </w:t>
      </w:r>
      <w:proofErr w:type="spellStart"/>
      <w:r w:rsidRPr="001A126F">
        <w:rPr>
          <w:b w:val="0"/>
          <w:bCs w:val="0"/>
          <w:lang w:val="en-US"/>
        </w:rPr>
        <w:t>si-RepetitionPattern</w:t>
      </w:r>
      <w:proofErr w:type="spellEnd"/>
      <w:r>
        <w:rPr>
          <w:b w:val="0"/>
          <w:bCs w:val="0"/>
          <w:lang w:val="en-US"/>
        </w:rPr>
        <w:t xml:space="preserve"> </w:t>
      </w:r>
      <w:r w:rsidR="00E6428A">
        <w:rPr>
          <w:b w:val="0"/>
          <w:bCs w:val="0"/>
          <w:lang w:val="en-US"/>
        </w:rPr>
        <w:t>are</w:t>
      </w:r>
      <w:r w:rsidR="00E6428A" w:rsidRPr="00E6428A">
        <w:rPr>
          <w:b w:val="0"/>
          <w:bCs w:val="0"/>
          <w:lang w:val="en-US"/>
        </w:rPr>
        <w:t xml:space="preserve"> </w:t>
      </w:r>
      <w:r w:rsidR="00E6428A">
        <w:rPr>
          <w:b w:val="0"/>
          <w:bCs w:val="0"/>
          <w:lang w:val="en-US"/>
        </w:rPr>
        <w:t xml:space="preserve">given respectively, </w:t>
      </w:r>
      <w:r w:rsidR="00E6428A" w:rsidRPr="00E6428A">
        <w:rPr>
          <w:b w:val="0"/>
          <w:bCs w:val="0"/>
          <w:lang w:val="en-US"/>
        </w:rPr>
        <w:t xml:space="preserve">as </w:t>
      </w:r>
      <w:r w:rsidR="00E6428A">
        <w:rPr>
          <w:b w:val="0"/>
          <w:bCs w:val="0"/>
          <w:lang w:val="en-US"/>
        </w:rPr>
        <w:t>below</w:t>
      </w:r>
      <w:r w:rsidR="00E6428A" w:rsidRPr="00E6428A">
        <w:rPr>
          <w:b w:val="0"/>
          <w:bCs w:val="0"/>
          <w:lang w:val="en-US"/>
        </w:rPr>
        <w:t>.</w:t>
      </w:r>
    </w:p>
    <w:p w14:paraId="408765B6" w14:textId="77777777" w:rsidR="00E6428A" w:rsidRPr="001A126F" w:rsidRDefault="00E6428A" w:rsidP="00E6428A">
      <w:pPr>
        <w:pStyle w:val="PL"/>
        <w:shd w:val="clear" w:color="auto" w:fill="E6E6E6"/>
        <w:rPr>
          <w:highlight w:val="cyan"/>
        </w:rPr>
      </w:pPr>
      <w:r w:rsidRPr="00F02ED9">
        <w:tab/>
      </w:r>
      <w:r w:rsidRPr="001A126F">
        <w:rPr>
          <w:highlight w:val="cyan"/>
        </w:rPr>
        <w:t>si-WindowLength-r13</w:t>
      </w:r>
      <w:r w:rsidRPr="001A126F">
        <w:rPr>
          <w:highlight w:val="cyan"/>
        </w:rPr>
        <w:tab/>
      </w:r>
      <w:r w:rsidRPr="001A126F">
        <w:rPr>
          <w:highlight w:val="cyan"/>
        </w:rPr>
        <w:tab/>
      </w:r>
      <w:r w:rsidRPr="001A126F">
        <w:rPr>
          <w:highlight w:val="cyan"/>
        </w:rPr>
        <w:tab/>
      </w:r>
      <w:r w:rsidRPr="001A126F">
        <w:rPr>
          <w:highlight w:val="cyan"/>
        </w:rPr>
        <w:tab/>
      </w:r>
      <w:r w:rsidRPr="001A126F">
        <w:rPr>
          <w:highlight w:val="cyan"/>
        </w:rPr>
        <w:tab/>
        <w:t>ENUMERATED {ms160, ms320, ms480, ms640,</w:t>
      </w:r>
    </w:p>
    <w:p w14:paraId="2555BB87" w14:textId="77777777" w:rsidR="00E6428A" w:rsidRPr="00F02ED9" w:rsidRDefault="00E6428A" w:rsidP="00E6428A">
      <w:pPr>
        <w:pStyle w:val="PL"/>
        <w:shd w:val="clear" w:color="auto" w:fill="E6E6E6"/>
      </w:pPr>
      <w:r w:rsidRPr="001A126F">
        <w:rPr>
          <w:highlight w:val="cyan"/>
        </w:rPr>
        <w:tab/>
      </w:r>
      <w:r w:rsidRPr="001A126F">
        <w:rPr>
          <w:highlight w:val="cyan"/>
        </w:rPr>
        <w:tab/>
      </w:r>
      <w:r w:rsidRPr="001A126F">
        <w:rPr>
          <w:highlight w:val="cyan"/>
        </w:rPr>
        <w:tab/>
      </w:r>
      <w:r w:rsidRPr="001A126F">
        <w:rPr>
          <w:highlight w:val="cyan"/>
        </w:rPr>
        <w:tab/>
      </w:r>
      <w:r w:rsidRPr="001A126F">
        <w:rPr>
          <w:highlight w:val="cyan"/>
        </w:rPr>
        <w:tab/>
      </w:r>
      <w:r w:rsidRPr="001A126F">
        <w:rPr>
          <w:highlight w:val="cyan"/>
        </w:rPr>
        <w:tab/>
      </w:r>
      <w:r w:rsidRPr="001A126F">
        <w:rPr>
          <w:highlight w:val="cyan"/>
        </w:rPr>
        <w:tab/>
      </w:r>
      <w:r w:rsidRPr="001A126F">
        <w:rPr>
          <w:highlight w:val="cyan"/>
        </w:rPr>
        <w:tab/>
      </w:r>
      <w:r w:rsidRPr="001A126F">
        <w:rPr>
          <w:highlight w:val="cyan"/>
        </w:rPr>
        <w:tab/>
      </w:r>
      <w:r w:rsidRPr="001A126F">
        <w:rPr>
          <w:highlight w:val="cyan"/>
        </w:rPr>
        <w:tab/>
      </w:r>
      <w:r w:rsidRPr="001A126F">
        <w:rPr>
          <w:highlight w:val="cyan"/>
        </w:rPr>
        <w:tab/>
      </w:r>
      <w:r w:rsidRPr="001A126F">
        <w:rPr>
          <w:highlight w:val="cyan"/>
        </w:rPr>
        <w:tab/>
      </w:r>
      <w:r w:rsidRPr="001A126F">
        <w:rPr>
          <w:highlight w:val="cyan"/>
        </w:rPr>
        <w:tab/>
        <w:t>ms960, ms1280, ms1600, spare1}</w:t>
      </w:r>
      <w:r w:rsidRPr="00F02ED9">
        <w:t>,</w:t>
      </w:r>
    </w:p>
    <w:p w14:paraId="0D124D94" w14:textId="06FD546A" w:rsidR="00E6428A" w:rsidRDefault="00E6428A" w:rsidP="00E6428A">
      <w:pPr>
        <w:pStyle w:val="Proposal"/>
        <w:numPr>
          <w:ilvl w:val="0"/>
          <w:numId w:val="0"/>
        </w:numPr>
        <w:rPr>
          <w:b w:val="0"/>
          <w:bCs w:val="0"/>
          <w:lang w:val="en-US"/>
        </w:rPr>
      </w:pPr>
    </w:p>
    <w:p w14:paraId="63B19DCD" w14:textId="77777777" w:rsidR="00E6428A" w:rsidRPr="00F02ED9" w:rsidRDefault="00E6428A" w:rsidP="00E6428A">
      <w:pPr>
        <w:pStyle w:val="PL"/>
        <w:shd w:val="clear" w:color="auto" w:fill="E6E6E6"/>
      </w:pPr>
      <w:r w:rsidRPr="00F02ED9">
        <w:t>SchedulingInfo-NB-r</w:t>
      </w:r>
      <w:proofErr w:type="gramStart"/>
      <w:r w:rsidRPr="00F02ED9">
        <w:t>13::</w:t>
      </w:r>
      <w:proofErr w:type="gramEnd"/>
      <w:r w:rsidRPr="00F02ED9">
        <w:t>=</w:t>
      </w:r>
      <w:r w:rsidRPr="00F02ED9">
        <w:tab/>
      </w:r>
      <w:r w:rsidRPr="00F02ED9">
        <w:tab/>
        <w:t>SEQUENCE {</w:t>
      </w:r>
    </w:p>
    <w:p w14:paraId="2FFFB53D" w14:textId="77777777" w:rsidR="00E6428A" w:rsidRPr="001A126F" w:rsidRDefault="00E6428A" w:rsidP="00E6428A">
      <w:pPr>
        <w:pStyle w:val="PL"/>
        <w:shd w:val="clear" w:color="auto" w:fill="E6E6E6"/>
        <w:rPr>
          <w:highlight w:val="cyan"/>
        </w:rPr>
      </w:pPr>
      <w:r w:rsidRPr="00F02ED9">
        <w:tab/>
      </w:r>
      <w:r w:rsidRPr="001A126F">
        <w:rPr>
          <w:highlight w:val="cyan"/>
        </w:rPr>
        <w:t>si-Periodicity-r13</w:t>
      </w:r>
      <w:r w:rsidRPr="001A126F">
        <w:rPr>
          <w:highlight w:val="cyan"/>
        </w:rPr>
        <w:tab/>
      </w:r>
      <w:r w:rsidRPr="001A126F">
        <w:rPr>
          <w:highlight w:val="cyan"/>
        </w:rPr>
        <w:tab/>
      </w:r>
      <w:r w:rsidRPr="001A126F">
        <w:rPr>
          <w:highlight w:val="cyan"/>
        </w:rPr>
        <w:tab/>
      </w:r>
      <w:r w:rsidRPr="001A126F">
        <w:rPr>
          <w:highlight w:val="cyan"/>
        </w:rPr>
        <w:tab/>
        <w:t>ENUMERATED {</w:t>
      </w:r>
      <w:r w:rsidRPr="001A126F">
        <w:rPr>
          <w:highlight w:val="cyan"/>
          <w:lang w:eastAsia="zh-TW"/>
        </w:rPr>
        <w:t xml:space="preserve">rf64, rf128, </w:t>
      </w:r>
      <w:r w:rsidRPr="001A126F">
        <w:rPr>
          <w:highlight w:val="cyan"/>
        </w:rPr>
        <w:t>rf256, rf512,</w:t>
      </w:r>
    </w:p>
    <w:p w14:paraId="7FD8B0FC" w14:textId="77777777" w:rsidR="00E6428A" w:rsidRPr="001A126F" w:rsidRDefault="00E6428A" w:rsidP="00E6428A">
      <w:pPr>
        <w:pStyle w:val="PL"/>
        <w:shd w:val="clear" w:color="auto" w:fill="E6E6E6"/>
        <w:rPr>
          <w:highlight w:val="cyan"/>
        </w:rPr>
      </w:pPr>
      <w:r w:rsidRPr="001A126F">
        <w:rPr>
          <w:highlight w:val="cyan"/>
        </w:rPr>
        <w:tab/>
      </w:r>
      <w:r w:rsidRPr="001A126F">
        <w:rPr>
          <w:highlight w:val="cyan"/>
        </w:rPr>
        <w:tab/>
      </w:r>
      <w:r w:rsidRPr="001A126F">
        <w:rPr>
          <w:highlight w:val="cyan"/>
        </w:rPr>
        <w:tab/>
      </w:r>
      <w:r w:rsidRPr="001A126F">
        <w:rPr>
          <w:highlight w:val="cyan"/>
        </w:rPr>
        <w:tab/>
      </w:r>
      <w:r w:rsidRPr="001A126F">
        <w:rPr>
          <w:highlight w:val="cyan"/>
        </w:rPr>
        <w:tab/>
      </w:r>
      <w:r w:rsidRPr="001A126F">
        <w:rPr>
          <w:highlight w:val="cyan"/>
        </w:rPr>
        <w:tab/>
      </w:r>
      <w:r w:rsidRPr="001A126F">
        <w:rPr>
          <w:highlight w:val="cyan"/>
        </w:rPr>
        <w:tab/>
      </w:r>
      <w:r w:rsidRPr="001A126F">
        <w:rPr>
          <w:highlight w:val="cyan"/>
        </w:rPr>
        <w:tab/>
      </w:r>
      <w:r w:rsidRPr="001A126F">
        <w:rPr>
          <w:highlight w:val="cyan"/>
        </w:rPr>
        <w:tab/>
      </w:r>
      <w:r w:rsidRPr="001A126F">
        <w:rPr>
          <w:highlight w:val="cyan"/>
        </w:rPr>
        <w:tab/>
      </w:r>
      <w:r w:rsidRPr="001A126F">
        <w:rPr>
          <w:highlight w:val="cyan"/>
        </w:rPr>
        <w:tab/>
      </w:r>
      <w:r w:rsidRPr="001A126F">
        <w:rPr>
          <w:highlight w:val="cyan"/>
        </w:rPr>
        <w:tab/>
        <w:t>rf1024, rf2048, rf4096, spare},</w:t>
      </w:r>
    </w:p>
    <w:p w14:paraId="370AACDB" w14:textId="77777777" w:rsidR="00E6428A" w:rsidRPr="00F02ED9" w:rsidRDefault="00E6428A" w:rsidP="00E6428A">
      <w:pPr>
        <w:pStyle w:val="PL"/>
        <w:shd w:val="clear" w:color="auto" w:fill="E6E6E6"/>
        <w:ind w:left="3840" w:hanging="3840"/>
      </w:pPr>
      <w:r w:rsidRPr="001A126F">
        <w:rPr>
          <w:highlight w:val="cyan"/>
        </w:rPr>
        <w:tab/>
        <w:t>si-RepetitionPattern-r13</w:t>
      </w:r>
      <w:r w:rsidRPr="001A126F">
        <w:rPr>
          <w:highlight w:val="cyan"/>
        </w:rPr>
        <w:tab/>
      </w:r>
      <w:r w:rsidRPr="001A126F">
        <w:rPr>
          <w:highlight w:val="cyan"/>
        </w:rPr>
        <w:tab/>
        <w:t>ENUMERATED {every2ndRF, every4thRF, every8thRF, every16thRF},</w:t>
      </w:r>
    </w:p>
    <w:p w14:paraId="2F962A65" w14:textId="77777777" w:rsidR="00E6428A" w:rsidRPr="00F02ED9" w:rsidRDefault="00E6428A" w:rsidP="00E6428A">
      <w:pPr>
        <w:pStyle w:val="PL"/>
        <w:shd w:val="clear" w:color="auto" w:fill="E6E6E6"/>
      </w:pPr>
      <w:r w:rsidRPr="00F02ED9">
        <w:tab/>
        <w:t>sib-MappingInfo-r13</w:t>
      </w:r>
      <w:r w:rsidRPr="00F02ED9">
        <w:tab/>
      </w:r>
      <w:r w:rsidRPr="00F02ED9">
        <w:tab/>
      </w:r>
      <w:r w:rsidRPr="00F02ED9">
        <w:tab/>
      </w:r>
      <w:r w:rsidRPr="00F02ED9">
        <w:tab/>
        <w:t>SIB-MappingInfo-NB-r13,</w:t>
      </w:r>
    </w:p>
    <w:p w14:paraId="2EE5408E" w14:textId="77777777" w:rsidR="00E6428A" w:rsidRPr="00F02ED9" w:rsidRDefault="00E6428A" w:rsidP="00E6428A">
      <w:pPr>
        <w:pStyle w:val="PL"/>
        <w:shd w:val="clear" w:color="auto" w:fill="E6E6E6"/>
      </w:pPr>
      <w:r w:rsidRPr="00F02ED9">
        <w:tab/>
        <w:t>si-TB-r13</w:t>
      </w:r>
      <w:r w:rsidRPr="00F02ED9">
        <w:tab/>
      </w:r>
      <w:r w:rsidRPr="00F02ED9">
        <w:tab/>
      </w:r>
      <w:r w:rsidRPr="00F02ED9">
        <w:tab/>
      </w:r>
      <w:r w:rsidRPr="00F02ED9">
        <w:tab/>
      </w:r>
      <w:r w:rsidRPr="00F02ED9">
        <w:tab/>
      </w:r>
      <w:r w:rsidRPr="00F02ED9">
        <w:tab/>
        <w:t>ENUMERATED {b56, b120, b208, b256, b328, b440, b552, b680}</w:t>
      </w:r>
    </w:p>
    <w:p w14:paraId="2BEA5596" w14:textId="77777777" w:rsidR="00E6428A" w:rsidRPr="00F02ED9" w:rsidRDefault="00E6428A" w:rsidP="00E6428A">
      <w:pPr>
        <w:pStyle w:val="PL"/>
        <w:shd w:val="clear" w:color="auto" w:fill="E6E6E6"/>
      </w:pPr>
      <w:r w:rsidRPr="00F02ED9">
        <w:t>}</w:t>
      </w:r>
    </w:p>
    <w:p w14:paraId="3F9C212D" w14:textId="7A492E8D" w:rsidR="00E6428A" w:rsidRDefault="00E6428A" w:rsidP="00E6428A">
      <w:pPr>
        <w:pStyle w:val="Proposal"/>
        <w:numPr>
          <w:ilvl w:val="0"/>
          <w:numId w:val="0"/>
        </w:numPr>
        <w:rPr>
          <w:b w:val="0"/>
          <w:bCs w:val="0"/>
          <w:lang w:val="en-US"/>
        </w:rPr>
      </w:pPr>
    </w:p>
    <w:p w14:paraId="20F8D27D" w14:textId="2FAEAF48" w:rsidR="00B33E82" w:rsidRDefault="00E6428A" w:rsidP="00B33E82">
      <w:pPr>
        <w:pStyle w:val="Proposal"/>
        <w:numPr>
          <w:ilvl w:val="0"/>
          <w:numId w:val="0"/>
        </w:numPr>
        <w:rPr>
          <w:b w:val="0"/>
          <w:bCs w:val="0"/>
          <w:lang w:val="en-US"/>
        </w:rPr>
      </w:pPr>
      <w:r>
        <w:rPr>
          <w:b w:val="0"/>
          <w:bCs w:val="0"/>
          <w:lang w:val="en-US"/>
        </w:rPr>
        <w:t xml:space="preserve">If the current SI window determination is reused in NTN TDD mode, as </w:t>
      </w:r>
      <w:r w:rsidR="001A126F">
        <w:rPr>
          <w:b w:val="0"/>
          <w:bCs w:val="0"/>
          <w:lang w:val="en-US"/>
        </w:rPr>
        <w:t xml:space="preserve">all </w:t>
      </w:r>
      <w:r>
        <w:rPr>
          <w:b w:val="0"/>
          <w:bCs w:val="0"/>
          <w:lang w:val="en-US"/>
        </w:rPr>
        <w:t>the value</w:t>
      </w:r>
      <w:r w:rsidR="001A126F">
        <w:rPr>
          <w:b w:val="0"/>
          <w:bCs w:val="0"/>
          <w:lang w:val="en-US"/>
        </w:rPr>
        <w:t>s</w:t>
      </w:r>
      <w:r>
        <w:rPr>
          <w:b w:val="0"/>
          <w:bCs w:val="0"/>
          <w:lang w:val="en-US"/>
        </w:rPr>
        <w:t xml:space="preserve"> </w:t>
      </w:r>
      <w:r w:rsidR="001A126F">
        <w:rPr>
          <w:b w:val="0"/>
          <w:bCs w:val="0"/>
          <w:lang w:val="en-US"/>
        </w:rPr>
        <w:t>for</w:t>
      </w:r>
      <w:r>
        <w:rPr>
          <w:b w:val="0"/>
          <w:bCs w:val="0"/>
          <w:lang w:val="en-US"/>
        </w:rPr>
        <w:t xml:space="preserve"> </w:t>
      </w:r>
      <w:proofErr w:type="spellStart"/>
      <w:r w:rsidRPr="00C72845">
        <w:rPr>
          <w:b w:val="0"/>
          <w:bCs w:val="0"/>
          <w:lang w:val="en-US"/>
        </w:rPr>
        <w:t>si</w:t>
      </w:r>
      <w:proofErr w:type="spellEnd"/>
      <w:r w:rsidRPr="00C72845">
        <w:rPr>
          <w:b w:val="0"/>
          <w:bCs w:val="0"/>
          <w:lang w:val="en-US"/>
        </w:rPr>
        <w:t>-Periodicity</w:t>
      </w:r>
      <w:r w:rsidR="001A126F">
        <w:rPr>
          <w:b w:val="0"/>
          <w:bCs w:val="0"/>
          <w:lang w:val="en-US"/>
        </w:rPr>
        <w:t>,</w:t>
      </w:r>
      <w:r>
        <w:rPr>
          <w:b w:val="0"/>
          <w:bCs w:val="0"/>
          <w:lang w:val="en-US"/>
        </w:rPr>
        <w:t xml:space="preserve"> </w:t>
      </w:r>
      <w:proofErr w:type="spellStart"/>
      <w:r w:rsidRPr="00C72845">
        <w:rPr>
          <w:b w:val="0"/>
          <w:bCs w:val="0"/>
          <w:lang w:val="en-US"/>
        </w:rPr>
        <w:t>si-WindowLength</w:t>
      </w:r>
      <w:proofErr w:type="spellEnd"/>
      <w:r w:rsidR="001A126F">
        <w:rPr>
          <w:b w:val="0"/>
          <w:bCs w:val="0"/>
          <w:lang w:val="en-US"/>
        </w:rPr>
        <w:t xml:space="preserve">, and </w:t>
      </w:r>
      <w:proofErr w:type="spellStart"/>
      <w:r w:rsidR="001A126F" w:rsidRPr="001A126F">
        <w:rPr>
          <w:b w:val="0"/>
          <w:bCs w:val="0"/>
          <w:lang w:val="en-US"/>
        </w:rPr>
        <w:t>si-RepetitionPattern</w:t>
      </w:r>
      <w:proofErr w:type="spellEnd"/>
      <w:r w:rsidR="001A126F">
        <w:rPr>
          <w:b w:val="0"/>
          <w:bCs w:val="0"/>
          <w:lang w:val="en-US"/>
        </w:rPr>
        <w:t xml:space="preserve"> </w:t>
      </w:r>
      <w:r>
        <w:rPr>
          <w:b w:val="0"/>
          <w:bCs w:val="0"/>
          <w:lang w:val="en-US"/>
        </w:rPr>
        <w:t xml:space="preserve">are not </w:t>
      </w:r>
      <w:r w:rsidR="00C72845">
        <w:rPr>
          <w:b w:val="0"/>
          <w:bCs w:val="0"/>
          <w:lang w:val="en-US"/>
        </w:rPr>
        <w:t xml:space="preserve">aligned with the TDD frame structure </w:t>
      </w:r>
      <w:r w:rsidR="00C72845" w:rsidRPr="00C72845">
        <w:rPr>
          <w:b w:val="0"/>
          <w:bCs w:val="0"/>
          <w:lang w:val="en-US"/>
        </w:rPr>
        <w:t>periodicity</w:t>
      </w:r>
      <w:r w:rsidR="005A5587">
        <w:rPr>
          <w:b w:val="0"/>
          <w:bCs w:val="0"/>
          <w:lang w:val="en-US"/>
        </w:rPr>
        <w:t xml:space="preserve"> </w:t>
      </w:r>
      <w:r w:rsidR="00C72845">
        <w:rPr>
          <w:b w:val="0"/>
          <w:bCs w:val="0"/>
          <w:lang w:val="en-US"/>
        </w:rPr>
        <w:t>(</w:t>
      </w:r>
      <w:proofErr w:type="gramStart"/>
      <w:r w:rsidR="00C72845">
        <w:rPr>
          <w:b w:val="0"/>
          <w:bCs w:val="0"/>
          <w:lang w:val="en-US"/>
        </w:rPr>
        <w:t>i.e.</w:t>
      </w:r>
      <w:proofErr w:type="gramEnd"/>
      <w:r w:rsidR="00C72845">
        <w:rPr>
          <w:b w:val="0"/>
          <w:bCs w:val="0"/>
          <w:lang w:val="en-US"/>
        </w:rPr>
        <w:t xml:space="preserve"> 90ms), </w:t>
      </w:r>
      <w:r>
        <w:rPr>
          <w:b w:val="0"/>
          <w:bCs w:val="0"/>
          <w:lang w:val="en-US"/>
        </w:rPr>
        <w:t>the start of SI window</w:t>
      </w:r>
      <w:r w:rsidR="00B33E82">
        <w:rPr>
          <w:b w:val="0"/>
          <w:bCs w:val="0"/>
          <w:lang w:val="en-US"/>
        </w:rPr>
        <w:t xml:space="preserve"> or the start of each SI message repetition transmission</w:t>
      </w:r>
      <w:r>
        <w:rPr>
          <w:b w:val="0"/>
          <w:bCs w:val="0"/>
          <w:lang w:val="en-US"/>
        </w:rPr>
        <w:t xml:space="preserve"> </w:t>
      </w:r>
      <w:r w:rsidR="00C72845">
        <w:rPr>
          <w:b w:val="0"/>
          <w:bCs w:val="0"/>
          <w:lang w:val="en-US"/>
        </w:rPr>
        <w:t xml:space="preserve">may be located in the non-D NB-IoT </w:t>
      </w:r>
      <w:r w:rsidR="00C72845">
        <w:rPr>
          <w:rFonts w:hint="eastAsia"/>
          <w:b w:val="0"/>
          <w:bCs w:val="0"/>
          <w:lang w:val="en-US"/>
        </w:rPr>
        <w:t>subframe</w:t>
      </w:r>
      <w:r w:rsidR="00C72845">
        <w:rPr>
          <w:b w:val="0"/>
          <w:bCs w:val="0"/>
          <w:lang w:val="en-US"/>
        </w:rPr>
        <w:t>.</w:t>
      </w:r>
      <w:r w:rsidR="00B33E82">
        <w:rPr>
          <w:b w:val="0"/>
          <w:bCs w:val="0"/>
          <w:lang w:val="en-US"/>
        </w:rPr>
        <w:t xml:space="preserve"> Following </w:t>
      </w:r>
      <w:r w:rsidR="007222AB">
        <w:rPr>
          <w:b w:val="0"/>
          <w:bCs w:val="0"/>
          <w:lang w:val="en-US"/>
        </w:rPr>
        <w:t xml:space="preserve">the </w:t>
      </w:r>
      <w:r w:rsidR="00B33E82">
        <w:rPr>
          <w:b w:val="0"/>
          <w:bCs w:val="0"/>
          <w:lang w:val="en-US"/>
        </w:rPr>
        <w:t xml:space="preserve">same principle as paging, a simple and straightforward way is to </w:t>
      </w:r>
      <w:r w:rsidR="00C31C54" w:rsidRPr="00C31C54">
        <w:rPr>
          <w:b w:val="0"/>
          <w:bCs w:val="0"/>
          <w:lang w:val="en-US"/>
        </w:rPr>
        <w:t xml:space="preserve">postpone SI </w:t>
      </w:r>
      <w:r w:rsidR="00B33E82">
        <w:rPr>
          <w:b w:val="0"/>
          <w:bCs w:val="0"/>
          <w:lang w:val="en-US"/>
        </w:rPr>
        <w:t xml:space="preserve">message </w:t>
      </w:r>
      <w:r w:rsidR="00C31C54" w:rsidRPr="00C31C54">
        <w:rPr>
          <w:b w:val="0"/>
          <w:bCs w:val="0"/>
          <w:lang w:val="en-US"/>
        </w:rPr>
        <w:t>transmission in non-D NB-IoT subframes to the next D NB-IoT subframes</w:t>
      </w:r>
      <w:r w:rsidR="00B33E82">
        <w:rPr>
          <w:b w:val="0"/>
          <w:bCs w:val="0"/>
          <w:lang w:val="en-US"/>
        </w:rPr>
        <w:t>.</w:t>
      </w:r>
    </w:p>
    <w:p w14:paraId="696513CF" w14:textId="525E312C" w:rsidR="00B33E82" w:rsidRPr="00B33E82" w:rsidRDefault="00B33E82" w:rsidP="00B33E82">
      <w:pPr>
        <w:pStyle w:val="Proposal"/>
      </w:pPr>
      <w:r w:rsidRPr="00B33E82">
        <w:t>In NTN TDD mode, legacy NB-IoT SI scheduling mechanism is used. When the determined SI message transmission subframe is not a valid downlink subframe, the SI message transmission is postponed to the nearest valid downlink subframe.</w:t>
      </w:r>
    </w:p>
    <w:p w14:paraId="3D21A396" w14:textId="45123C29" w:rsidR="00C31C54" w:rsidRPr="00C31C54" w:rsidRDefault="00B33E82" w:rsidP="00B33E82">
      <w:pPr>
        <w:pStyle w:val="Proposal"/>
        <w:numPr>
          <w:ilvl w:val="0"/>
          <w:numId w:val="0"/>
        </w:numPr>
        <w:rPr>
          <w:b w:val="0"/>
          <w:bCs w:val="0"/>
          <w:lang w:val="en-US"/>
        </w:rPr>
      </w:pPr>
      <w:r>
        <w:rPr>
          <w:b w:val="0"/>
          <w:bCs w:val="0"/>
          <w:lang w:val="en-US"/>
        </w:rPr>
        <w:t xml:space="preserve">Then, </w:t>
      </w:r>
      <w:r w:rsidR="00C31C54" w:rsidRPr="00C31C54">
        <w:rPr>
          <w:b w:val="0"/>
          <w:bCs w:val="0"/>
          <w:lang w:val="en-US"/>
        </w:rPr>
        <w:t>we need to discuss the following potential collision cases:</w:t>
      </w:r>
    </w:p>
    <w:p w14:paraId="4E8D78AC" w14:textId="32DFA686" w:rsidR="00C31C54" w:rsidRPr="00C31C54" w:rsidRDefault="008D16E0" w:rsidP="00F257BC">
      <w:pPr>
        <w:pStyle w:val="Proposal"/>
        <w:numPr>
          <w:ilvl w:val="0"/>
          <w:numId w:val="22"/>
        </w:numPr>
        <w:rPr>
          <w:b w:val="0"/>
          <w:bCs w:val="0"/>
          <w:lang w:val="en-US"/>
        </w:rPr>
      </w:pPr>
      <w:r>
        <w:rPr>
          <w:b w:val="0"/>
          <w:bCs w:val="0"/>
          <w:lang w:val="en-US"/>
        </w:rPr>
        <w:t xml:space="preserve">Case 1: </w:t>
      </w:r>
      <w:r w:rsidR="00C31C54" w:rsidRPr="00C31C54">
        <w:rPr>
          <w:b w:val="0"/>
          <w:bCs w:val="0"/>
          <w:lang w:val="en-US"/>
        </w:rPr>
        <w:t>Overlapping between SI window(s) in periodicity n-1 and periodicity n</w:t>
      </w:r>
    </w:p>
    <w:p w14:paraId="245B4DC1" w14:textId="49042717" w:rsidR="00C31C54" w:rsidRPr="00C31C54" w:rsidRDefault="008D16E0" w:rsidP="00F257BC">
      <w:pPr>
        <w:pStyle w:val="Proposal"/>
        <w:numPr>
          <w:ilvl w:val="0"/>
          <w:numId w:val="22"/>
        </w:numPr>
        <w:rPr>
          <w:b w:val="0"/>
          <w:bCs w:val="0"/>
          <w:lang w:val="en-US"/>
        </w:rPr>
      </w:pPr>
      <w:r>
        <w:rPr>
          <w:b w:val="0"/>
          <w:bCs w:val="0"/>
          <w:lang w:val="en-US"/>
        </w:rPr>
        <w:t xml:space="preserve">Case 2: </w:t>
      </w:r>
      <w:r w:rsidR="00C31C54" w:rsidRPr="00C31C54">
        <w:rPr>
          <w:b w:val="0"/>
          <w:bCs w:val="0"/>
          <w:lang w:val="en-US"/>
        </w:rPr>
        <w:t>Overlapping between consecutive SI windows</w:t>
      </w:r>
    </w:p>
    <w:p w14:paraId="5DC2B4D6" w14:textId="00F1C683" w:rsidR="00C31C54" w:rsidRPr="00C31C54" w:rsidRDefault="008D16E0" w:rsidP="00F257BC">
      <w:pPr>
        <w:pStyle w:val="Proposal"/>
        <w:numPr>
          <w:ilvl w:val="0"/>
          <w:numId w:val="22"/>
        </w:numPr>
        <w:rPr>
          <w:b w:val="0"/>
          <w:bCs w:val="0"/>
          <w:lang w:val="en-US"/>
        </w:rPr>
      </w:pPr>
      <w:r>
        <w:rPr>
          <w:b w:val="0"/>
          <w:bCs w:val="0"/>
          <w:lang w:val="en-US"/>
        </w:rPr>
        <w:t xml:space="preserve">Case 3: </w:t>
      </w:r>
      <w:r w:rsidR="00C31C54" w:rsidRPr="00C31C54">
        <w:rPr>
          <w:b w:val="0"/>
          <w:bCs w:val="0"/>
          <w:lang w:val="en-US"/>
        </w:rPr>
        <w:t>Overlapping between repetitions within a SI window</w:t>
      </w:r>
    </w:p>
    <w:p w14:paraId="02E06121" w14:textId="4756A10D" w:rsidR="008D16E0" w:rsidRDefault="008D16E0" w:rsidP="005A5587">
      <w:pPr>
        <w:pStyle w:val="Proposal"/>
        <w:numPr>
          <w:ilvl w:val="0"/>
          <w:numId w:val="0"/>
        </w:numPr>
        <w:rPr>
          <w:b w:val="0"/>
          <w:bCs w:val="0"/>
          <w:lang w:val="en-US"/>
        </w:rPr>
      </w:pPr>
      <w:r w:rsidRPr="005A5587">
        <w:rPr>
          <w:b w:val="0"/>
          <w:bCs w:val="0"/>
          <w:lang w:val="en-US"/>
        </w:rPr>
        <w:t xml:space="preserve">For case 1, </w:t>
      </w:r>
      <w:r w:rsidR="005A5587">
        <w:rPr>
          <w:b w:val="0"/>
          <w:bCs w:val="0"/>
          <w:lang w:val="en-US"/>
        </w:rPr>
        <w:t xml:space="preserve">as </w:t>
      </w:r>
      <w:r w:rsidRPr="005A5587">
        <w:rPr>
          <w:b w:val="0"/>
          <w:bCs w:val="0"/>
          <w:lang w:val="en-US"/>
        </w:rPr>
        <w:t xml:space="preserve">the current </w:t>
      </w:r>
      <w:proofErr w:type="spellStart"/>
      <w:r w:rsidRPr="00C72845">
        <w:rPr>
          <w:b w:val="0"/>
          <w:bCs w:val="0"/>
          <w:lang w:val="en-US"/>
        </w:rPr>
        <w:t>si</w:t>
      </w:r>
      <w:proofErr w:type="spellEnd"/>
      <w:r w:rsidRPr="00C72845">
        <w:rPr>
          <w:b w:val="0"/>
          <w:bCs w:val="0"/>
          <w:lang w:val="en-US"/>
        </w:rPr>
        <w:t>-Periodicity</w:t>
      </w:r>
      <w:r w:rsidR="005A5587">
        <w:rPr>
          <w:b w:val="0"/>
          <w:bCs w:val="0"/>
          <w:lang w:val="en-US"/>
        </w:rPr>
        <w:t xml:space="preserve"> value range is from 640ms to 40960ms, it can be up to network to configure the </w:t>
      </w:r>
      <w:proofErr w:type="spellStart"/>
      <w:r w:rsidR="005A5587" w:rsidRPr="00C72845">
        <w:rPr>
          <w:b w:val="0"/>
          <w:bCs w:val="0"/>
          <w:lang w:val="en-US"/>
        </w:rPr>
        <w:t>si</w:t>
      </w:r>
      <w:proofErr w:type="spellEnd"/>
      <w:r w:rsidR="005A5587" w:rsidRPr="00C72845">
        <w:rPr>
          <w:b w:val="0"/>
          <w:bCs w:val="0"/>
          <w:lang w:val="en-US"/>
        </w:rPr>
        <w:t>-Periodicity</w:t>
      </w:r>
      <w:r w:rsidR="005A5587">
        <w:rPr>
          <w:b w:val="0"/>
          <w:bCs w:val="0"/>
          <w:lang w:val="en-US"/>
        </w:rPr>
        <w:t xml:space="preserve"> with a large enough value to avoid this issue.</w:t>
      </w:r>
    </w:p>
    <w:p w14:paraId="742D798F" w14:textId="0A3C66D7" w:rsidR="005A5587" w:rsidRDefault="005A5587" w:rsidP="005A5587">
      <w:pPr>
        <w:pStyle w:val="Proposal"/>
        <w:numPr>
          <w:ilvl w:val="0"/>
          <w:numId w:val="0"/>
        </w:numPr>
        <w:rPr>
          <w:b w:val="0"/>
          <w:bCs w:val="0"/>
          <w:lang w:val="en-US"/>
        </w:rPr>
      </w:pPr>
      <w:r>
        <w:rPr>
          <w:b w:val="0"/>
          <w:bCs w:val="0"/>
          <w:lang w:val="en-US"/>
        </w:rPr>
        <w:t xml:space="preserve">For case 2, as the current </w:t>
      </w:r>
      <w:proofErr w:type="spellStart"/>
      <w:r w:rsidR="00C31C54" w:rsidRPr="00C31C54">
        <w:rPr>
          <w:b w:val="0"/>
          <w:bCs w:val="0"/>
          <w:lang w:val="en-US"/>
        </w:rPr>
        <w:t>si-WinfowLength</w:t>
      </w:r>
      <w:proofErr w:type="spellEnd"/>
      <w:r>
        <w:rPr>
          <w:b w:val="0"/>
          <w:bCs w:val="0"/>
          <w:lang w:val="en-US"/>
        </w:rPr>
        <w:t xml:space="preserve"> range is from 160ms to 1600ms, it can also to up to network to configure the </w:t>
      </w:r>
      <w:proofErr w:type="spellStart"/>
      <w:r w:rsidRPr="00C72845">
        <w:rPr>
          <w:b w:val="0"/>
          <w:bCs w:val="0"/>
          <w:lang w:val="en-US"/>
        </w:rPr>
        <w:t>si</w:t>
      </w:r>
      <w:proofErr w:type="spellEnd"/>
      <w:r w:rsidRPr="00C72845">
        <w:rPr>
          <w:b w:val="0"/>
          <w:bCs w:val="0"/>
          <w:lang w:val="en-US"/>
        </w:rPr>
        <w:t>-Periodicity</w:t>
      </w:r>
      <w:r>
        <w:rPr>
          <w:b w:val="0"/>
          <w:bCs w:val="0"/>
          <w:lang w:val="en-US"/>
        </w:rPr>
        <w:t xml:space="preserve"> with a large enough value to avoid this issue.</w:t>
      </w:r>
    </w:p>
    <w:p w14:paraId="4A41EC8B" w14:textId="3A6DA7AB" w:rsidR="005A5587" w:rsidRPr="005A5587" w:rsidRDefault="005A5587" w:rsidP="005A5587">
      <w:pPr>
        <w:pStyle w:val="Proposal"/>
        <w:numPr>
          <w:ilvl w:val="0"/>
          <w:numId w:val="0"/>
        </w:numPr>
        <w:rPr>
          <w:b w:val="0"/>
          <w:bCs w:val="0"/>
          <w:lang w:val="en-US"/>
        </w:rPr>
      </w:pPr>
      <w:r>
        <w:rPr>
          <w:b w:val="0"/>
          <w:bCs w:val="0"/>
          <w:lang w:val="en-US"/>
        </w:rPr>
        <w:t xml:space="preserve">For case 3, this issue can be avoided by disabling some </w:t>
      </w:r>
      <w:proofErr w:type="spellStart"/>
      <w:r w:rsidRPr="001A126F">
        <w:rPr>
          <w:b w:val="0"/>
          <w:bCs w:val="0"/>
          <w:lang w:val="en-US"/>
        </w:rPr>
        <w:t>si-RepetitionPattern</w:t>
      </w:r>
      <w:proofErr w:type="spellEnd"/>
      <w:r>
        <w:rPr>
          <w:b w:val="0"/>
          <w:bCs w:val="0"/>
          <w:lang w:val="en-US"/>
        </w:rPr>
        <w:t xml:space="preserve"> values </w:t>
      </w:r>
      <w:r w:rsidR="00C31C54" w:rsidRPr="00C31C54">
        <w:rPr>
          <w:b w:val="0"/>
          <w:bCs w:val="0"/>
          <w:lang w:val="en-US"/>
        </w:rPr>
        <w:t>(e.g. every2ndRF, every2ndRF, every4thRF, every8thRF)</w:t>
      </w:r>
      <w:r>
        <w:rPr>
          <w:b w:val="0"/>
          <w:bCs w:val="0"/>
          <w:lang w:val="en-US"/>
        </w:rPr>
        <w:t xml:space="preserve"> in NTN TDD mode.</w:t>
      </w:r>
    </w:p>
    <w:p w14:paraId="616D4F68" w14:textId="768B93DA" w:rsidR="005A5587" w:rsidRDefault="005A5587" w:rsidP="00736AAB">
      <w:pPr>
        <w:pStyle w:val="Proposal"/>
      </w:pPr>
      <w:r w:rsidRPr="00736AAB">
        <w:t xml:space="preserve">In NTN TDD mode, it is up to network to configure </w:t>
      </w:r>
      <w:proofErr w:type="spellStart"/>
      <w:r w:rsidR="00C31C54" w:rsidRPr="00C31C54">
        <w:t>si</w:t>
      </w:r>
      <w:proofErr w:type="spellEnd"/>
      <w:r w:rsidR="00C31C54" w:rsidRPr="00C31C54">
        <w:t>-Periodicity</w:t>
      </w:r>
      <w:r w:rsidR="00960774">
        <w:t xml:space="preserve"> </w:t>
      </w:r>
      <w:r w:rsidR="00960774">
        <w:rPr>
          <w:rFonts w:hint="eastAsia"/>
        </w:rPr>
        <w:t>and</w:t>
      </w:r>
      <w:r w:rsidRPr="00736AAB">
        <w:t xml:space="preserve"> </w:t>
      </w:r>
      <w:proofErr w:type="spellStart"/>
      <w:r w:rsidR="00C31C54" w:rsidRPr="00C31C54">
        <w:t>si-WinfowLength</w:t>
      </w:r>
      <w:proofErr w:type="spellEnd"/>
      <w:r w:rsidRPr="00736AAB">
        <w:t xml:space="preserve">, with proper values to avoid </w:t>
      </w:r>
      <w:r w:rsidR="00C31C54" w:rsidRPr="00C31C54">
        <w:t>collision</w:t>
      </w:r>
      <w:r w:rsidRPr="00736AAB">
        <w:t>s between SI message transmission.</w:t>
      </w:r>
    </w:p>
    <w:p w14:paraId="5000ED1C" w14:textId="3429958D" w:rsidR="00F77CC1" w:rsidRPr="00736AAB" w:rsidRDefault="00F77CC1" w:rsidP="00736AAB">
      <w:pPr>
        <w:pStyle w:val="Proposal"/>
      </w:pPr>
      <w:r>
        <w:t xml:space="preserve">In NTN TDD mode, for </w:t>
      </w:r>
      <w:proofErr w:type="spellStart"/>
      <w:r w:rsidRPr="00F77CC1">
        <w:t>si-RepetitionPattern</w:t>
      </w:r>
      <w:proofErr w:type="spellEnd"/>
      <w:r w:rsidRPr="00F77CC1">
        <w:t>, only a value of every</w:t>
      </w:r>
      <w:r w:rsidR="00960774">
        <w:t>16</w:t>
      </w:r>
      <w:r w:rsidRPr="00F77CC1">
        <w:t>thRF is supported.</w:t>
      </w:r>
    </w:p>
    <w:p w14:paraId="2941C113" w14:textId="7E15F9E9" w:rsidR="005A5587" w:rsidRDefault="005A5587" w:rsidP="005A5587">
      <w:pPr>
        <w:pStyle w:val="Proposal"/>
        <w:numPr>
          <w:ilvl w:val="0"/>
          <w:numId w:val="0"/>
        </w:numPr>
        <w:rPr>
          <w:b w:val="0"/>
          <w:bCs w:val="0"/>
          <w:lang w:val="en-US"/>
        </w:rPr>
      </w:pPr>
    </w:p>
    <w:p w14:paraId="2C21495F" w14:textId="72FC12A3" w:rsidR="00736AAB" w:rsidRDefault="00736AAB" w:rsidP="005A5587">
      <w:pPr>
        <w:pStyle w:val="Proposal"/>
        <w:numPr>
          <w:ilvl w:val="0"/>
          <w:numId w:val="0"/>
        </w:numPr>
        <w:rPr>
          <w:b w:val="0"/>
          <w:bCs w:val="0"/>
          <w:lang w:val="en-US"/>
        </w:rPr>
      </w:pPr>
      <w:r>
        <w:rPr>
          <w:b w:val="0"/>
          <w:bCs w:val="0"/>
          <w:lang w:val="en-US"/>
        </w:rPr>
        <w:t>In RAN1#120bis, RAN1 made the following agreements regarding NPRACH transmission in NTN TDD mode.</w:t>
      </w:r>
    </w:p>
    <w:tbl>
      <w:tblPr>
        <w:tblStyle w:val="aff9"/>
        <w:tblW w:w="0" w:type="auto"/>
        <w:tblLook w:val="04A0" w:firstRow="1" w:lastRow="0" w:firstColumn="1" w:lastColumn="0" w:noHBand="0" w:noVBand="1"/>
      </w:tblPr>
      <w:tblGrid>
        <w:gridCol w:w="9629"/>
      </w:tblGrid>
      <w:tr w:rsidR="00736AAB" w14:paraId="723B1250" w14:textId="77777777" w:rsidTr="00736AAB">
        <w:tc>
          <w:tcPr>
            <w:tcW w:w="9629" w:type="dxa"/>
          </w:tcPr>
          <w:p w14:paraId="5F3A8BAF" w14:textId="77777777" w:rsidR="00736AAB" w:rsidRPr="00FE48E1" w:rsidRDefault="00736AAB" w:rsidP="00736AAB">
            <w:pPr>
              <w:snapToGrid w:val="0"/>
              <w:jc w:val="left"/>
              <w:rPr>
                <w:rFonts w:ascii="Times" w:eastAsia="Batang" w:hAnsi="Times"/>
                <w:b/>
                <w:bCs/>
                <w:szCs w:val="24"/>
                <w:lang w:eastAsia="en-US"/>
              </w:rPr>
            </w:pPr>
            <w:r w:rsidRPr="00FE48E1">
              <w:rPr>
                <w:rFonts w:ascii="Times" w:eastAsia="Batang" w:hAnsi="Times"/>
                <w:b/>
                <w:bCs/>
                <w:szCs w:val="24"/>
                <w:highlight w:val="green"/>
                <w:lang w:eastAsia="en-US"/>
              </w:rPr>
              <w:t>Agreement</w:t>
            </w:r>
          </w:p>
          <w:p w14:paraId="640DA5E5" w14:textId="77777777" w:rsidR="00736AAB" w:rsidRPr="00FE48E1" w:rsidRDefault="00736AAB" w:rsidP="00736AAB">
            <w:pPr>
              <w:snapToGrid w:val="0"/>
              <w:jc w:val="left"/>
              <w:rPr>
                <w:rFonts w:ascii="Times" w:eastAsia="Batang" w:hAnsi="Times"/>
                <w:bCs/>
                <w:szCs w:val="24"/>
                <w:lang w:eastAsia="en-US"/>
              </w:rPr>
            </w:pPr>
            <w:r w:rsidRPr="00FE48E1">
              <w:rPr>
                <w:rFonts w:ascii="Times" w:eastAsia="Batang" w:hAnsi="Times"/>
                <w:bCs/>
                <w:szCs w:val="24"/>
                <w:lang w:eastAsia="en-US"/>
              </w:rPr>
              <w:t>NPRACH transmissions are postponed in non-U NB-IoT subframes until the next U NB-IoT subframe(s). The unit of postponement is one PRU.</w:t>
            </w:r>
          </w:p>
          <w:p w14:paraId="7AA21C8D" w14:textId="77777777" w:rsidR="00736AAB" w:rsidRPr="00FE48E1" w:rsidRDefault="00736AAB" w:rsidP="00F257BC">
            <w:pPr>
              <w:numPr>
                <w:ilvl w:val="0"/>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0"/>
              <w:jc w:val="left"/>
              <w:textAlignment w:val="baseline"/>
              <w:rPr>
                <w:rFonts w:ascii="Times" w:eastAsia="Batang" w:hAnsi="Times"/>
                <w:bCs/>
                <w:szCs w:val="24"/>
              </w:rPr>
            </w:pPr>
            <w:r w:rsidRPr="00FE48E1">
              <w:rPr>
                <w:rFonts w:ascii="Times" w:eastAsia="Batang" w:hAnsi="Times"/>
                <w:bCs/>
                <w:szCs w:val="24"/>
              </w:rPr>
              <w:t>NOTE: “U NB-IoT subframes” are subframes contained within the set of U=8 usable consecutive uplink subframes in the TDD structure.</w:t>
            </w:r>
          </w:p>
          <w:p w14:paraId="382E4FAC" w14:textId="77777777" w:rsidR="00736AAB" w:rsidRPr="00FE48E1" w:rsidRDefault="00736AAB" w:rsidP="00736AAB">
            <w:pPr>
              <w:overflowPunct w:val="0"/>
              <w:autoSpaceDE w:val="0"/>
              <w:autoSpaceDN w:val="0"/>
              <w:adjustRightInd w:val="0"/>
              <w:snapToGrid w:val="0"/>
              <w:jc w:val="left"/>
              <w:textAlignment w:val="baseline"/>
              <w:rPr>
                <w:rFonts w:ascii="Times" w:eastAsia="Batang" w:hAnsi="Times"/>
                <w:bCs/>
                <w:szCs w:val="24"/>
              </w:rPr>
            </w:pPr>
            <w:r w:rsidRPr="00FE48E1">
              <w:rPr>
                <w:rFonts w:ascii="Times" w:eastAsia="Batang" w:hAnsi="Times"/>
                <w:bCs/>
                <w:szCs w:val="24"/>
              </w:rPr>
              <w:t>NPRACH periodicities of 40ms and 80ms are not supported in NB-IoT NTN TDD mode</w:t>
            </w:r>
          </w:p>
          <w:p w14:paraId="1ABD7B97" w14:textId="59A6F9DD" w:rsidR="00736AAB" w:rsidRPr="00736AAB" w:rsidRDefault="00736AAB" w:rsidP="00F257BC">
            <w:pPr>
              <w:numPr>
                <w:ilvl w:val="0"/>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0"/>
              <w:jc w:val="left"/>
              <w:textAlignment w:val="baseline"/>
              <w:rPr>
                <w:rFonts w:ascii="Times" w:eastAsia="Batang" w:hAnsi="Times"/>
                <w:bCs/>
                <w:szCs w:val="24"/>
              </w:rPr>
            </w:pPr>
            <w:r w:rsidRPr="00FE48E1">
              <w:rPr>
                <w:rFonts w:ascii="Times" w:eastAsia="等线" w:hAnsi="Times"/>
                <w:bCs/>
                <w:szCs w:val="24"/>
              </w:rPr>
              <w:t>Instead, periodicities of 90ms and 180ms are supported</w:t>
            </w:r>
          </w:p>
        </w:tc>
      </w:tr>
    </w:tbl>
    <w:p w14:paraId="4C53E5B6" w14:textId="4B63FEE9" w:rsidR="00736AAB" w:rsidRDefault="00736AAB" w:rsidP="005A5587">
      <w:pPr>
        <w:pStyle w:val="Proposal"/>
        <w:numPr>
          <w:ilvl w:val="0"/>
          <w:numId w:val="0"/>
        </w:numPr>
        <w:rPr>
          <w:b w:val="0"/>
          <w:bCs w:val="0"/>
          <w:lang w:val="en-US"/>
        </w:rPr>
      </w:pPr>
    </w:p>
    <w:p w14:paraId="563708AF" w14:textId="1C78E12B" w:rsidR="00736AAB" w:rsidRDefault="00736AAB" w:rsidP="005A5587">
      <w:pPr>
        <w:pStyle w:val="Proposal"/>
        <w:numPr>
          <w:ilvl w:val="0"/>
          <w:numId w:val="0"/>
        </w:numPr>
        <w:rPr>
          <w:b w:val="0"/>
          <w:bCs w:val="0"/>
        </w:rPr>
      </w:pPr>
      <w:r>
        <w:rPr>
          <w:b w:val="0"/>
          <w:bCs w:val="0"/>
          <w:lang w:val="en-US"/>
        </w:rPr>
        <w:t>Based on RAN1 agreements, in NTN TDD mode, the minimum NPRACH periodicity is 90ms, which is equal to the TDD frame periodicity, so in each periodicity of 90ms, there would be at most one NPRACH transmission in non-U NB-I</w:t>
      </w:r>
      <w:r>
        <w:rPr>
          <w:rFonts w:hint="eastAsia"/>
          <w:b w:val="0"/>
          <w:bCs w:val="0"/>
          <w:lang w:val="en-US"/>
        </w:rPr>
        <w:t>o</w:t>
      </w:r>
      <w:r>
        <w:rPr>
          <w:b w:val="0"/>
          <w:bCs w:val="0"/>
          <w:lang w:val="en-US"/>
        </w:rPr>
        <w:t>T subframes to be postponed to the next U NB-I</w:t>
      </w:r>
      <w:r>
        <w:rPr>
          <w:rFonts w:hint="eastAsia"/>
          <w:b w:val="0"/>
          <w:bCs w:val="0"/>
          <w:lang w:val="en-US"/>
        </w:rPr>
        <w:t>o</w:t>
      </w:r>
      <w:r>
        <w:rPr>
          <w:b w:val="0"/>
          <w:bCs w:val="0"/>
          <w:lang w:val="en-US"/>
        </w:rPr>
        <w:t xml:space="preserve">T subframes. Therefore, there is no </w:t>
      </w:r>
      <w:r w:rsidRPr="00736AAB">
        <w:rPr>
          <w:b w:val="0"/>
          <w:bCs w:val="0"/>
        </w:rPr>
        <w:t>collision</w:t>
      </w:r>
      <w:r>
        <w:rPr>
          <w:b w:val="0"/>
          <w:bCs w:val="0"/>
        </w:rPr>
        <w:t xml:space="preserve"> for NPRACH transmission.</w:t>
      </w:r>
    </w:p>
    <w:p w14:paraId="2BACD3A5" w14:textId="73DD22EE" w:rsidR="00736AAB" w:rsidRDefault="00736AAB" w:rsidP="00F257BC">
      <w:pPr>
        <w:pStyle w:val="Observation"/>
        <w:numPr>
          <w:ilvl w:val="0"/>
          <w:numId w:val="21"/>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spacing w:beforeLines="0" w:before="0"/>
        <w:ind w:left="1701" w:hanging="1701"/>
        <w:textAlignment w:val="baseline"/>
      </w:pPr>
      <w:r>
        <w:t>There</w:t>
      </w:r>
      <w:r w:rsidR="008D50C8" w:rsidRPr="008D50C8">
        <w:t xml:space="preserve"> is no collision issue </w:t>
      </w:r>
      <w:r>
        <w:t>for NPRACH transmission.</w:t>
      </w:r>
    </w:p>
    <w:p w14:paraId="0591EEDD" w14:textId="77777777" w:rsidR="005E18B8" w:rsidRPr="005E18B8" w:rsidRDefault="005E18B8" w:rsidP="005E18B8">
      <w:pPr>
        <w:pStyle w:val="Observation"/>
        <w:numPr>
          <w:ilvl w:val="0"/>
          <w:numId w:val="0"/>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spacing w:beforeLines="0" w:before="0"/>
        <w:textAlignment w:val="baseline"/>
      </w:pPr>
    </w:p>
    <w:p w14:paraId="053AC719" w14:textId="77777777" w:rsidR="005E18B8" w:rsidRPr="00B55E8F" w:rsidRDefault="005E18B8" w:rsidP="005A5587">
      <w:pPr>
        <w:pStyle w:val="Proposal"/>
        <w:numPr>
          <w:ilvl w:val="0"/>
          <w:numId w:val="0"/>
        </w:numPr>
        <w:rPr>
          <w:b w:val="0"/>
          <w:bCs w:val="0"/>
        </w:rPr>
      </w:pPr>
    </w:p>
    <w:p w14:paraId="58664D86" w14:textId="57467AB4" w:rsidR="005E18B8" w:rsidRPr="00C90D2B" w:rsidRDefault="00B55E8F" w:rsidP="00C90D2B">
      <w:pPr>
        <w:pStyle w:val="affa"/>
        <w:rPr>
          <w:rFonts w:ascii="Arial" w:hAnsi="Arial" w:cs="Arial"/>
          <w:sz w:val="20"/>
          <w:szCs w:val="20"/>
        </w:rPr>
      </w:pPr>
      <w:r w:rsidRPr="007E3821">
        <w:rPr>
          <w:rFonts w:ascii="Arial" w:hAnsi="Arial" w:cs="Times New Roman"/>
          <w:sz w:val="20"/>
          <w:szCs w:val="22"/>
        </w:rPr>
        <w:lastRenderedPageBreak/>
        <w:t>R</w:t>
      </w:r>
      <w:r w:rsidRPr="007E3821">
        <w:rPr>
          <w:rFonts w:ascii="Arial" w:hAnsi="Arial" w:cs="Times New Roman" w:hint="eastAsia"/>
          <w:sz w:val="20"/>
          <w:szCs w:val="22"/>
        </w:rPr>
        <w:t>egarding</w:t>
      </w:r>
      <w:r w:rsidRPr="007E3821">
        <w:rPr>
          <w:rFonts w:ascii="Arial" w:hAnsi="Arial" w:cs="Times New Roman"/>
          <w:sz w:val="20"/>
          <w:szCs w:val="22"/>
        </w:rPr>
        <w:t xml:space="preserve"> ULSPS</w:t>
      </w:r>
      <w:r w:rsidRPr="007E3821">
        <w:rPr>
          <w:rFonts w:ascii="Arial" w:hAnsi="Arial" w:cs="Times New Roman" w:hint="eastAsia"/>
          <w:sz w:val="20"/>
          <w:szCs w:val="22"/>
        </w:rPr>
        <w:t>，</w:t>
      </w:r>
      <w:r w:rsidR="005E18B8" w:rsidRPr="007E3821">
        <w:rPr>
          <w:rFonts w:ascii="Arial" w:hAnsi="Arial" w:cs="Times New Roman"/>
          <w:sz w:val="20"/>
          <w:szCs w:val="22"/>
        </w:rPr>
        <w:t>RAN2 has agreed that when the UL SPS overlaps with non-U NB-IoT subframes UE postpones the UL SPS resource to the next U subframe, so there may be SPS collision between different UEs.</w:t>
      </w:r>
      <w:r w:rsidRPr="007E3821">
        <w:rPr>
          <w:rFonts w:ascii="Arial" w:hAnsi="Arial" w:cs="Times New Roman"/>
          <w:sz w:val="20"/>
          <w:szCs w:val="22"/>
        </w:rPr>
        <w:t xml:space="preserve"> </w:t>
      </w:r>
      <w:r w:rsidR="00A0417E" w:rsidRPr="007E3821">
        <w:rPr>
          <w:rFonts w:ascii="Arial" w:hAnsi="Arial" w:cs="Times New Roman"/>
          <w:sz w:val="20"/>
          <w:szCs w:val="22"/>
        </w:rPr>
        <w:t xml:space="preserve">As UE cannot be aware of the UL SPS collision, it should be up to network configuration to avoid this collision, </w:t>
      </w:r>
      <w:proofErr w:type="spellStart"/>
      <w:r w:rsidR="00A0417E" w:rsidRPr="007E3821">
        <w:rPr>
          <w:rFonts w:ascii="Arial" w:hAnsi="Arial" w:cs="Times New Roman"/>
          <w:sz w:val="20"/>
          <w:szCs w:val="22"/>
        </w:rPr>
        <w:t>e.</w:t>
      </w:r>
      <w:proofErr w:type="gramStart"/>
      <w:r w:rsidR="00A0417E" w:rsidRPr="007E3821">
        <w:rPr>
          <w:rFonts w:ascii="Arial" w:hAnsi="Arial" w:cs="Times New Roman"/>
          <w:sz w:val="20"/>
          <w:szCs w:val="22"/>
        </w:rPr>
        <w:t>g</w:t>
      </w:r>
      <w:r w:rsidR="00F77CC1">
        <w:rPr>
          <w:rFonts w:ascii="Arial" w:hAnsi="Arial" w:cs="Times New Roman"/>
          <w:sz w:val="20"/>
          <w:szCs w:val="22"/>
        </w:rPr>
        <w:t>.</w:t>
      </w:r>
      <w:r w:rsidR="00A0417E" w:rsidRPr="007E3821">
        <w:rPr>
          <w:rFonts w:ascii="Arial" w:hAnsi="Arial" w:cs="Times New Roman"/>
          <w:sz w:val="20"/>
          <w:szCs w:val="22"/>
        </w:rPr>
        <w:t>UE</w:t>
      </w:r>
      <w:proofErr w:type="spellEnd"/>
      <w:proofErr w:type="gramEnd"/>
      <w:r w:rsidR="00A0417E" w:rsidRPr="007E3821">
        <w:rPr>
          <w:rFonts w:ascii="Arial" w:hAnsi="Arial" w:cs="Times New Roman"/>
          <w:sz w:val="20"/>
          <w:szCs w:val="22"/>
        </w:rPr>
        <w:t xml:space="preserve"> can be configured with a (starting) subframe id within the 8 UL NB-I</w:t>
      </w:r>
      <w:r w:rsidR="00A0417E" w:rsidRPr="007E3821">
        <w:rPr>
          <w:rFonts w:ascii="Arial" w:hAnsi="Arial" w:cs="Times New Roman" w:hint="eastAsia"/>
          <w:sz w:val="20"/>
          <w:szCs w:val="22"/>
        </w:rPr>
        <w:t>o</w:t>
      </w:r>
      <w:r w:rsidR="00A0417E" w:rsidRPr="007E3821">
        <w:rPr>
          <w:rFonts w:ascii="Arial" w:hAnsi="Arial" w:cs="Times New Roman"/>
          <w:sz w:val="20"/>
          <w:szCs w:val="22"/>
        </w:rPr>
        <w:t>T subframes for UL SPS transmission</w:t>
      </w:r>
      <w:r w:rsidR="007E3821" w:rsidRPr="007E3821">
        <w:rPr>
          <w:rFonts w:ascii="Arial" w:hAnsi="Arial" w:cs="Times New Roman"/>
          <w:sz w:val="20"/>
          <w:szCs w:val="22"/>
        </w:rPr>
        <w:t xml:space="preserve">. </w:t>
      </w:r>
      <w:r w:rsidR="00F77CC1">
        <w:rPr>
          <w:rFonts w:ascii="Arial" w:hAnsi="Arial" w:cs="Times New Roman"/>
          <w:sz w:val="20"/>
          <w:szCs w:val="22"/>
        </w:rPr>
        <w:t>Since</w:t>
      </w:r>
      <w:r w:rsidR="007E3821" w:rsidRPr="007E3821">
        <w:rPr>
          <w:rFonts w:ascii="Arial" w:hAnsi="Arial" w:cs="Times New Roman"/>
          <w:sz w:val="20"/>
          <w:szCs w:val="22"/>
        </w:rPr>
        <w:t xml:space="preserve"> there </w:t>
      </w:r>
      <w:r w:rsidR="00F77CC1">
        <w:rPr>
          <w:rFonts w:ascii="Arial" w:hAnsi="Arial" w:cs="Times New Roman"/>
          <w:sz w:val="20"/>
          <w:szCs w:val="22"/>
        </w:rPr>
        <w:t>are</w:t>
      </w:r>
      <w:r w:rsidR="007E3821" w:rsidRPr="007E3821">
        <w:rPr>
          <w:rFonts w:ascii="Arial" w:hAnsi="Arial" w:cs="Times New Roman"/>
          <w:sz w:val="20"/>
          <w:szCs w:val="22"/>
        </w:rPr>
        <w:t xml:space="preserve"> </w:t>
      </w:r>
      <w:r w:rsidR="00F77CC1">
        <w:rPr>
          <w:rFonts w:ascii="Arial" w:hAnsi="Arial" w:cs="Times New Roman"/>
          <w:sz w:val="20"/>
          <w:szCs w:val="22"/>
        </w:rPr>
        <w:t>also</w:t>
      </w:r>
      <w:r w:rsidR="007E3821" w:rsidRPr="007E3821">
        <w:rPr>
          <w:rFonts w:ascii="Arial" w:hAnsi="Arial" w:cs="Times New Roman"/>
          <w:sz w:val="20"/>
          <w:szCs w:val="22"/>
        </w:rPr>
        <w:t xml:space="preserve"> </w:t>
      </w:r>
      <w:r w:rsidR="00F77CC1">
        <w:rPr>
          <w:rFonts w:ascii="Arial" w:hAnsi="Arial" w:cs="Times New Roman"/>
          <w:sz w:val="20"/>
          <w:szCs w:val="22"/>
        </w:rPr>
        <w:t xml:space="preserve">UL </w:t>
      </w:r>
      <w:r w:rsidR="007E3821" w:rsidRPr="007E3821">
        <w:rPr>
          <w:rFonts w:ascii="Arial" w:hAnsi="Arial" w:cs="Times New Roman"/>
          <w:sz w:val="20"/>
          <w:szCs w:val="22"/>
        </w:rPr>
        <w:t xml:space="preserve">SPS </w:t>
      </w:r>
      <w:r w:rsidR="00F77CC1">
        <w:rPr>
          <w:rFonts w:ascii="Arial" w:hAnsi="Arial" w:cs="Times New Roman"/>
          <w:sz w:val="20"/>
          <w:szCs w:val="22"/>
        </w:rPr>
        <w:t xml:space="preserve">occasions </w:t>
      </w:r>
      <w:r w:rsidR="007E3821" w:rsidRPr="007E3821">
        <w:rPr>
          <w:rFonts w:ascii="Arial" w:hAnsi="Arial" w:cs="Times New Roman"/>
          <w:sz w:val="20"/>
          <w:szCs w:val="22"/>
        </w:rPr>
        <w:t xml:space="preserve">located within </w:t>
      </w:r>
      <w:r w:rsidR="00C90D2B">
        <w:rPr>
          <w:rFonts w:ascii="Arial" w:hAnsi="Arial" w:cs="Times New Roman"/>
          <w:sz w:val="20"/>
          <w:szCs w:val="22"/>
        </w:rPr>
        <w:t xml:space="preserve">the </w:t>
      </w:r>
      <w:r w:rsidR="00F77CC1" w:rsidRPr="007E3821">
        <w:rPr>
          <w:rFonts w:ascii="Arial" w:hAnsi="Arial" w:cs="Times New Roman"/>
          <w:sz w:val="20"/>
          <w:szCs w:val="22"/>
        </w:rPr>
        <w:t>U NB-IoT subframes</w:t>
      </w:r>
      <w:r w:rsidR="00F77CC1">
        <w:rPr>
          <w:rFonts w:ascii="Arial" w:hAnsi="Arial" w:cs="Times New Roman"/>
          <w:sz w:val="20"/>
          <w:szCs w:val="22"/>
        </w:rPr>
        <w:t xml:space="preserve">, these UL </w:t>
      </w:r>
      <w:r w:rsidR="00F77CC1" w:rsidRPr="007E3821">
        <w:rPr>
          <w:rFonts w:ascii="Arial" w:hAnsi="Arial" w:cs="Times New Roman"/>
          <w:sz w:val="20"/>
          <w:szCs w:val="22"/>
        </w:rPr>
        <w:t>SPS</w:t>
      </w:r>
      <w:r w:rsidR="00F77CC1">
        <w:rPr>
          <w:rFonts w:ascii="Arial" w:hAnsi="Arial" w:cs="Times New Roman"/>
          <w:sz w:val="20"/>
          <w:szCs w:val="22"/>
        </w:rPr>
        <w:t xml:space="preserve"> occasions without any</w:t>
      </w:r>
      <w:r w:rsidR="007E3821" w:rsidRPr="007E3821">
        <w:rPr>
          <w:rFonts w:ascii="Arial" w:hAnsi="Arial" w:cs="Times New Roman"/>
          <w:sz w:val="20"/>
          <w:szCs w:val="22"/>
        </w:rPr>
        <w:t xml:space="preserve"> </w:t>
      </w:r>
      <w:r w:rsidR="00F77CC1">
        <w:rPr>
          <w:rFonts w:ascii="Arial" w:hAnsi="Arial" w:cs="Times New Roman"/>
          <w:sz w:val="20"/>
          <w:szCs w:val="22"/>
        </w:rPr>
        <w:t xml:space="preserve">postponement </w:t>
      </w:r>
      <w:r w:rsidR="007E3821" w:rsidRPr="007E3821">
        <w:rPr>
          <w:rFonts w:ascii="Arial" w:hAnsi="Arial" w:cs="Times New Roman"/>
          <w:sz w:val="20"/>
          <w:szCs w:val="22"/>
        </w:rPr>
        <w:t xml:space="preserve">may collide with other postponed </w:t>
      </w:r>
      <w:r w:rsidR="00F77CC1">
        <w:rPr>
          <w:rFonts w:ascii="Arial" w:hAnsi="Arial" w:cs="Times New Roman"/>
          <w:sz w:val="20"/>
          <w:szCs w:val="22"/>
        </w:rPr>
        <w:t xml:space="preserve">UL </w:t>
      </w:r>
      <w:r w:rsidR="007E3821" w:rsidRPr="007E3821">
        <w:rPr>
          <w:rFonts w:ascii="Arial" w:hAnsi="Arial" w:cs="Times New Roman"/>
          <w:sz w:val="20"/>
          <w:szCs w:val="22"/>
        </w:rPr>
        <w:t xml:space="preserve">SPS </w:t>
      </w:r>
      <w:r w:rsidR="00F77CC1">
        <w:rPr>
          <w:rFonts w:ascii="Arial" w:hAnsi="Arial" w:cs="Times New Roman"/>
          <w:sz w:val="20"/>
          <w:szCs w:val="22"/>
        </w:rPr>
        <w:t>occasions</w:t>
      </w:r>
      <w:r w:rsidR="007E3821" w:rsidRPr="007E3821">
        <w:rPr>
          <w:rFonts w:ascii="Arial" w:hAnsi="Arial" w:cs="Times New Roman"/>
          <w:sz w:val="20"/>
          <w:szCs w:val="22"/>
        </w:rPr>
        <w:t xml:space="preserve">. </w:t>
      </w:r>
      <w:r w:rsidR="007E3821" w:rsidRPr="00C90D2B">
        <w:rPr>
          <w:rFonts w:ascii="Arial" w:hAnsi="Arial" w:cs="Times New Roman"/>
          <w:sz w:val="20"/>
          <w:szCs w:val="22"/>
        </w:rPr>
        <w:t xml:space="preserve">To resolve the problem, </w:t>
      </w:r>
      <w:r w:rsidR="00C90D2B">
        <w:rPr>
          <w:rFonts w:ascii="Arial" w:hAnsi="Arial" w:cs="Times New Roman"/>
          <w:sz w:val="20"/>
          <w:szCs w:val="22"/>
        </w:rPr>
        <w:t xml:space="preserve">it is needed that for a </w:t>
      </w:r>
      <w:r w:rsidR="00C90D2B" w:rsidRPr="007E3821">
        <w:rPr>
          <w:rFonts w:ascii="Arial" w:hAnsi="Arial" w:cs="Times New Roman"/>
          <w:sz w:val="20"/>
          <w:szCs w:val="22"/>
        </w:rPr>
        <w:t>SPS</w:t>
      </w:r>
      <w:r w:rsidR="00C90D2B">
        <w:rPr>
          <w:rFonts w:ascii="Arial" w:hAnsi="Arial" w:cs="Times New Roman"/>
          <w:sz w:val="20"/>
          <w:szCs w:val="22"/>
        </w:rPr>
        <w:t xml:space="preserve"> occasion</w:t>
      </w:r>
      <w:r w:rsidR="00C90D2B" w:rsidRPr="00C90D2B">
        <w:rPr>
          <w:rFonts w:ascii="Arial" w:hAnsi="Arial" w:cs="Times New Roman"/>
          <w:sz w:val="20"/>
          <w:szCs w:val="22"/>
        </w:rPr>
        <w:t xml:space="preserve"> </w:t>
      </w:r>
      <w:r w:rsidR="00C90D2B" w:rsidRPr="007E3821">
        <w:rPr>
          <w:rFonts w:ascii="Arial" w:hAnsi="Arial" w:cs="Times New Roman"/>
          <w:sz w:val="20"/>
          <w:szCs w:val="22"/>
        </w:rPr>
        <w:t>within the 8 UL NB-I</w:t>
      </w:r>
      <w:r w:rsidR="00C90D2B" w:rsidRPr="007E3821">
        <w:rPr>
          <w:rFonts w:ascii="Arial" w:hAnsi="Arial" w:cs="Times New Roman" w:hint="eastAsia"/>
          <w:sz w:val="20"/>
          <w:szCs w:val="22"/>
        </w:rPr>
        <w:t>o</w:t>
      </w:r>
      <w:r w:rsidR="00C90D2B" w:rsidRPr="007E3821">
        <w:rPr>
          <w:rFonts w:ascii="Arial" w:hAnsi="Arial" w:cs="Times New Roman"/>
          <w:sz w:val="20"/>
          <w:szCs w:val="22"/>
        </w:rPr>
        <w:t>T subframes</w:t>
      </w:r>
      <w:r w:rsidR="00C90D2B">
        <w:rPr>
          <w:rFonts w:ascii="Arial" w:hAnsi="Arial" w:cs="Times New Roman"/>
          <w:sz w:val="20"/>
          <w:szCs w:val="22"/>
        </w:rPr>
        <w:t xml:space="preserve">, its </w:t>
      </w:r>
      <w:r w:rsidR="00C90D2B" w:rsidRPr="007E3821">
        <w:rPr>
          <w:rFonts w:ascii="Arial" w:hAnsi="Arial" w:cs="Times New Roman"/>
          <w:sz w:val="20"/>
          <w:szCs w:val="22"/>
        </w:rPr>
        <w:t>(starting) subframe id</w:t>
      </w:r>
      <w:r w:rsidR="00C90D2B">
        <w:rPr>
          <w:rFonts w:ascii="Arial" w:hAnsi="Arial" w:cs="Times New Roman"/>
          <w:sz w:val="20"/>
          <w:szCs w:val="22"/>
        </w:rPr>
        <w:t xml:space="preserve"> also follow the configured </w:t>
      </w:r>
      <w:r w:rsidR="00C90D2B" w:rsidRPr="007E3821">
        <w:rPr>
          <w:rFonts w:ascii="Arial" w:hAnsi="Arial" w:cs="Times New Roman"/>
          <w:sz w:val="20"/>
          <w:szCs w:val="22"/>
        </w:rPr>
        <w:t>(starting) subframe id</w:t>
      </w:r>
      <w:r w:rsidR="007E3821" w:rsidRPr="00C90D2B">
        <w:rPr>
          <w:rFonts w:ascii="Arial" w:hAnsi="Arial" w:cs="Times New Roman"/>
          <w:sz w:val="20"/>
          <w:szCs w:val="22"/>
        </w:rPr>
        <w:t xml:space="preserve">. </w:t>
      </w:r>
      <w:r w:rsidR="00C90D2B">
        <w:rPr>
          <w:rFonts w:ascii="Arial" w:hAnsi="Arial" w:cs="Times New Roman"/>
          <w:sz w:val="20"/>
          <w:szCs w:val="22"/>
        </w:rPr>
        <w:t xml:space="preserve">In other words, the </w:t>
      </w:r>
      <w:r w:rsidR="00C90D2B" w:rsidRPr="007E3821">
        <w:rPr>
          <w:rFonts w:ascii="Arial" w:hAnsi="Arial" w:cs="Times New Roman"/>
          <w:sz w:val="20"/>
          <w:szCs w:val="22"/>
        </w:rPr>
        <w:t>configured (starting) subframe id</w:t>
      </w:r>
      <w:r w:rsidR="00C90D2B">
        <w:rPr>
          <w:rFonts w:ascii="Arial" w:hAnsi="Arial" w:cs="Times New Roman"/>
          <w:sz w:val="20"/>
          <w:szCs w:val="22"/>
        </w:rPr>
        <w:t xml:space="preserve"> </w:t>
      </w:r>
      <w:r w:rsidR="00A0417E" w:rsidRPr="00960774">
        <w:rPr>
          <w:rFonts w:ascii="Arial" w:hAnsi="Arial" w:cs="Times New Roman"/>
          <w:sz w:val="20"/>
          <w:szCs w:val="22"/>
        </w:rPr>
        <w:t xml:space="preserve">should be applied to all UL SPS transmissions, regardless of the UL SPS occasion </w:t>
      </w:r>
      <w:r w:rsidR="005E18B8" w:rsidRPr="00960774">
        <w:rPr>
          <w:rFonts w:ascii="Arial" w:hAnsi="Arial" w:cs="Times New Roman"/>
          <w:sz w:val="20"/>
          <w:szCs w:val="22"/>
        </w:rPr>
        <w:t>overlap</w:t>
      </w:r>
      <w:r w:rsidR="00A0417E" w:rsidRPr="00960774">
        <w:rPr>
          <w:rFonts w:ascii="Arial" w:hAnsi="Arial" w:cs="Times New Roman"/>
          <w:sz w:val="20"/>
          <w:szCs w:val="22"/>
        </w:rPr>
        <w:t>ping</w:t>
      </w:r>
      <w:r w:rsidR="005E18B8" w:rsidRPr="00960774">
        <w:rPr>
          <w:rFonts w:ascii="Arial" w:hAnsi="Arial" w:cs="Times New Roman"/>
          <w:sz w:val="20"/>
          <w:szCs w:val="22"/>
        </w:rPr>
        <w:t xml:space="preserve"> with non-U NB-IoT subframes</w:t>
      </w:r>
      <w:r w:rsidR="00A0417E" w:rsidRPr="00960774">
        <w:rPr>
          <w:rFonts w:ascii="Arial" w:hAnsi="Arial" w:cs="Times New Roman"/>
          <w:sz w:val="20"/>
          <w:szCs w:val="22"/>
        </w:rPr>
        <w:t xml:space="preserve"> or not.</w:t>
      </w:r>
    </w:p>
    <w:p w14:paraId="436E4963" w14:textId="399717CF" w:rsidR="00736AAB" w:rsidRPr="00A0417E" w:rsidRDefault="00A0417E" w:rsidP="00F257BC">
      <w:pPr>
        <w:pStyle w:val="Observation"/>
        <w:numPr>
          <w:ilvl w:val="0"/>
          <w:numId w:val="21"/>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spacing w:beforeLines="0" w:before="0"/>
        <w:ind w:left="1701" w:hanging="1701"/>
        <w:textAlignment w:val="baseline"/>
      </w:pPr>
      <w:r>
        <w:t>T</w:t>
      </w:r>
      <w:r w:rsidR="005E18B8" w:rsidRPr="005E18B8">
        <w:t>here may be SPS collision between different UEs</w:t>
      </w:r>
      <w:r>
        <w:t>, and</w:t>
      </w:r>
      <w:r w:rsidRPr="00A0417E">
        <w:t xml:space="preserve"> UE</w:t>
      </w:r>
      <w:r>
        <w:t>s</w:t>
      </w:r>
      <w:r w:rsidRPr="00A0417E">
        <w:t xml:space="preserve"> cannot be aware of the UL SPS collision</w:t>
      </w:r>
      <w:r>
        <w:t>.</w:t>
      </w:r>
    </w:p>
    <w:p w14:paraId="32B9CE57" w14:textId="1DF4609B" w:rsidR="00A0417E" w:rsidRDefault="00A0417E" w:rsidP="00A0417E">
      <w:pPr>
        <w:pStyle w:val="Proposal"/>
      </w:pPr>
      <w:r>
        <w:t xml:space="preserve">In NTN TDD mode, </w:t>
      </w:r>
      <w:r w:rsidRPr="00A0417E">
        <w:t>UE is configured with a (starting) subframe id within the 8 UL NB-I</w:t>
      </w:r>
      <w:r w:rsidRPr="00A0417E">
        <w:rPr>
          <w:rFonts w:hint="eastAsia"/>
        </w:rPr>
        <w:t>o</w:t>
      </w:r>
      <w:r w:rsidRPr="00A0417E">
        <w:t xml:space="preserve">T subframes for </w:t>
      </w:r>
      <w:r>
        <w:t>all</w:t>
      </w:r>
      <w:r w:rsidRPr="00A0417E">
        <w:t xml:space="preserve"> UL SPS transmission</w:t>
      </w:r>
      <w:r>
        <w:t>s.</w:t>
      </w:r>
    </w:p>
    <w:p w14:paraId="4E76805F" w14:textId="77777777" w:rsidR="00A222FB" w:rsidRPr="00A222FB" w:rsidRDefault="00A222FB" w:rsidP="00AA542B">
      <w:pPr>
        <w:pStyle w:val="Proposal"/>
        <w:numPr>
          <w:ilvl w:val="0"/>
          <w:numId w:val="0"/>
        </w:numPr>
      </w:pPr>
    </w:p>
    <w:p w14:paraId="22068C64" w14:textId="7794D9EA" w:rsidR="00271329" w:rsidRPr="00271329" w:rsidRDefault="00271329" w:rsidP="00271329">
      <w:pPr>
        <w:pStyle w:val="Proposal"/>
        <w:numPr>
          <w:ilvl w:val="0"/>
          <w:numId w:val="0"/>
        </w:numPr>
        <w:ind w:left="1701" w:hanging="1701"/>
        <w:rPr>
          <w:b w:val="0"/>
        </w:rPr>
      </w:pPr>
      <w:r w:rsidRPr="00271329">
        <w:rPr>
          <w:b w:val="0"/>
        </w:rPr>
        <w:t>In TS36.321, a note on scheduling restriction is given as follow.</w:t>
      </w:r>
    </w:p>
    <w:tbl>
      <w:tblPr>
        <w:tblStyle w:val="aff9"/>
        <w:tblW w:w="0" w:type="auto"/>
        <w:tblLook w:val="04A0" w:firstRow="1" w:lastRow="0" w:firstColumn="1" w:lastColumn="0" w:noHBand="0" w:noVBand="1"/>
      </w:tblPr>
      <w:tblGrid>
        <w:gridCol w:w="9629"/>
      </w:tblGrid>
      <w:tr w:rsidR="00271329" w14:paraId="0104DC74" w14:textId="77777777" w:rsidTr="00271329">
        <w:tc>
          <w:tcPr>
            <w:tcW w:w="9629" w:type="dxa"/>
          </w:tcPr>
          <w:p w14:paraId="7E89A17B" w14:textId="6903617E" w:rsidR="00271329" w:rsidRPr="00271329" w:rsidRDefault="00271329" w:rsidP="00271329">
            <w:pPr>
              <w:pStyle w:val="NO"/>
            </w:pPr>
            <w:r w:rsidRPr="00181D0E">
              <w:rPr>
                <w:lang w:eastAsia="ko-KR"/>
              </w:rPr>
              <w:t>NOTE 4:</w:t>
            </w:r>
            <w:r w:rsidRPr="00181D0E">
              <w:rPr>
                <w:lang w:eastAsia="ko-KR"/>
              </w:rPr>
              <w:tab/>
              <w:t>For NB-IoT, for operation in FDD mode, and for operation in TDD mode</w:t>
            </w:r>
            <w:r w:rsidRPr="00181D0E">
              <w:t xml:space="preserve"> </w:t>
            </w:r>
            <w:r w:rsidRPr="00181D0E">
              <w:rPr>
                <w:lang w:eastAsia="ko-KR"/>
              </w:rPr>
              <w:t xml:space="preserve">with a single HARQ process when the associated HARQ RTT timer has been started, DL and UL transmissions will not be scheduled in parallel, i.e. </w:t>
            </w:r>
            <w:r w:rsidRPr="00830DC2">
              <w:rPr>
                <w:highlight w:val="yellow"/>
                <w:lang w:eastAsia="ko-KR"/>
              </w:rPr>
              <w:t>if a DL transmission has been scheduled an UL transmission will not be scheduled until HARQ RTT Timer of the DL HARQ process has expired (and vice versa)</w:t>
            </w:r>
            <w:r w:rsidRPr="00181D0E">
              <w:rPr>
                <w:lang w:eastAsia="ko-KR"/>
              </w:rPr>
              <w:t>.</w:t>
            </w:r>
          </w:p>
        </w:tc>
      </w:tr>
    </w:tbl>
    <w:p w14:paraId="2478E3D0" w14:textId="76E7CA5B" w:rsidR="00271329" w:rsidRDefault="00830DC2" w:rsidP="00271329">
      <w:pPr>
        <w:pStyle w:val="Proposal"/>
        <w:numPr>
          <w:ilvl w:val="0"/>
          <w:numId w:val="0"/>
        </w:numPr>
        <w:rPr>
          <w:b w:val="0"/>
        </w:rPr>
      </w:pPr>
      <w:r>
        <w:rPr>
          <w:b w:val="0"/>
        </w:rPr>
        <w:t xml:space="preserve">According to the above note, for </w:t>
      </w:r>
      <w:r>
        <w:rPr>
          <w:rFonts w:hint="eastAsia"/>
          <w:b w:val="0"/>
        </w:rPr>
        <w:t>a</w:t>
      </w:r>
      <w:r>
        <w:rPr>
          <w:b w:val="0"/>
        </w:rPr>
        <w:t xml:space="preserve"> NB-I</w:t>
      </w:r>
      <w:r>
        <w:rPr>
          <w:rFonts w:hint="eastAsia"/>
          <w:b w:val="0"/>
        </w:rPr>
        <w:t>o</w:t>
      </w:r>
      <w:r>
        <w:rPr>
          <w:b w:val="0"/>
        </w:rPr>
        <w:t xml:space="preserve">T UE configured with a single HARQ process, the UE is not required to monitor PDCCH </w:t>
      </w:r>
      <w:r w:rsidR="005235F4">
        <w:rPr>
          <w:b w:val="0"/>
        </w:rPr>
        <w:t>since a DL or UL transmission has been scheduled</w:t>
      </w:r>
      <w:r>
        <w:rPr>
          <w:b w:val="0"/>
        </w:rPr>
        <w:t xml:space="preserve">. This has </w:t>
      </w:r>
      <w:r w:rsidR="00873DA6">
        <w:rPr>
          <w:b w:val="0"/>
        </w:rPr>
        <w:t xml:space="preserve">also </w:t>
      </w:r>
      <w:r>
        <w:rPr>
          <w:b w:val="0"/>
        </w:rPr>
        <w:t xml:space="preserve">been reflected in the start condition of </w:t>
      </w:r>
      <w:proofErr w:type="spellStart"/>
      <w:r w:rsidRPr="00830DC2">
        <w:rPr>
          <w:b w:val="0"/>
        </w:rPr>
        <w:t>onDurationTimer</w:t>
      </w:r>
      <w:proofErr w:type="spellEnd"/>
      <w:r>
        <w:rPr>
          <w:b w:val="0"/>
        </w:rPr>
        <w:t xml:space="preserve"> as highlighted below.</w:t>
      </w:r>
    </w:p>
    <w:tbl>
      <w:tblPr>
        <w:tblStyle w:val="aff9"/>
        <w:tblW w:w="0" w:type="auto"/>
        <w:tblLook w:val="04A0" w:firstRow="1" w:lastRow="0" w:firstColumn="1" w:lastColumn="0" w:noHBand="0" w:noVBand="1"/>
      </w:tblPr>
      <w:tblGrid>
        <w:gridCol w:w="9629"/>
      </w:tblGrid>
      <w:tr w:rsidR="00830DC2" w14:paraId="3AA96EA2" w14:textId="77777777" w:rsidTr="00830DC2">
        <w:tc>
          <w:tcPr>
            <w:tcW w:w="9629" w:type="dxa"/>
          </w:tcPr>
          <w:p w14:paraId="11061D96" w14:textId="77777777" w:rsidR="00830DC2" w:rsidRPr="00181D0E" w:rsidRDefault="00830DC2" w:rsidP="00830DC2">
            <w:pPr>
              <w:pStyle w:val="B1"/>
              <w:rPr>
                <w:noProof/>
              </w:rPr>
            </w:pPr>
            <w:r w:rsidRPr="00181D0E">
              <w:rPr>
                <w:noProof/>
              </w:rPr>
              <w:t>-</w:t>
            </w:r>
            <w:r w:rsidRPr="00181D0E">
              <w:rPr>
                <w:noProof/>
              </w:rPr>
              <w:tab/>
              <w:t>if the Long DRX Cycle is used and [(SFN * 10) + subframe number] modulo (</w:t>
            </w:r>
            <w:r w:rsidRPr="00181D0E">
              <w:rPr>
                <w:i/>
                <w:iCs/>
                <w:noProof/>
                <w:lang w:eastAsia="zh-TW"/>
              </w:rPr>
              <w:t>longDRX-Cycle</w:t>
            </w:r>
            <w:r w:rsidRPr="00181D0E">
              <w:rPr>
                <w:noProof/>
              </w:rPr>
              <w:t xml:space="preserve">) = </w:t>
            </w:r>
            <w:r w:rsidRPr="00181D0E">
              <w:rPr>
                <w:i/>
                <w:iCs/>
                <w:noProof/>
              </w:rPr>
              <w:t>drxStartOffset</w:t>
            </w:r>
            <w:r w:rsidRPr="00181D0E">
              <w:rPr>
                <w:noProof/>
              </w:rPr>
              <w:t>:</w:t>
            </w:r>
          </w:p>
          <w:p w14:paraId="32A9CA13" w14:textId="77777777" w:rsidR="00830DC2" w:rsidRPr="00181D0E" w:rsidRDefault="00830DC2" w:rsidP="00830DC2">
            <w:pPr>
              <w:pStyle w:val="B2"/>
              <w:rPr>
                <w:noProof/>
              </w:rPr>
            </w:pPr>
            <w:r w:rsidRPr="00181D0E">
              <w:rPr>
                <w:noProof/>
              </w:rPr>
              <w:t>-</w:t>
            </w:r>
            <w:r w:rsidRPr="00181D0E">
              <w:rPr>
                <w:noProof/>
              </w:rPr>
              <w:tab/>
              <w:t>if NB-IoT:</w:t>
            </w:r>
          </w:p>
          <w:p w14:paraId="36BA18CA" w14:textId="77777777" w:rsidR="00830DC2" w:rsidRPr="00181D0E" w:rsidRDefault="00830DC2" w:rsidP="00830DC2">
            <w:pPr>
              <w:pStyle w:val="B3"/>
              <w:rPr>
                <w:noProof/>
              </w:rPr>
            </w:pPr>
            <w:r w:rsidRPr="00181D0E">
              <w:rPr>
                <w:noProof/>
              </w:rPr>
              <w:t>-</w:t>
            </w:r>
            <w:r w:rsidRPr="00181D0E">
              <w:rPr>
                <w:noProof/>
              </w:rPr>
              <w:tab/>
            </w:r>
            <w:r w:rsidRPr="00830DC2">
              <w:rPr>
                <w:noProof/>
                <w:highlight w:val="yellow"/>
              </w:rPr>
              <w:t xml:space="preserve">if there is at least one HARQ process for which neither HARQ RTT Timer nor UL HARQ RTT Timer is running, start </w:t>
            </w:r>
            <w:r w:rsidRPr="00830DC2">
              <w:rPr>
                <w:i/>
                <w:noProof/>
                <w:highlight w:val="yellow"/>
              </w:rPr>
              <w:t>onDurationTimer</w:t>
            </w:r>
            <w:r w:rsidRPr="00830DC2">
              <w:rPr>
                <w:noProof/>
                <w:highlight w:val="yellow"/>
              </w:rPr>
              <w:t>.</w:t>
            </w:r>
          </w:p>
          <w:p w14:paraId="1C55C7B7" w14:textId="77777777" w:rsidR="00830DC2" w:rsidRPr="00181D0E" w:rsidRDefault="00830DC2" w:rsidP="00830DC2">
            <w:pPr>
              <w:pStyle w:val="B2"/>
              <w:rPr>
                <w:noProof/>
              </w:rPr>
            </w:pPr>
            <w:r w:rsidRPr="00181D0E">
              <w:rPr>
                <w:noProof/>
              </w:rPr>
              <w:t>-</w:t>
            </w:r>
            <w:r w:rsidRPr="00181D0E">
              <w:rPr>
                <w:noProof/>
              </w:rPr>
              <w:tab/>
              <w:t>else:</w:t>
            </w:r>
          </w:p>
          <w:p w14:paraId="20A6D0EA" w14:textId="171D05A1" w:rsidR="00830DC2" w:rsidRPr="004E2608" w:rsidRDefault="00830DC2" w:rsidP="004E2608">
            <w:pPr>
              <w:pStyle w:val="B3"/>
              <w:rPr>
                <w:noProof/>
              </w:rPr>
            </w:pPr>
            <w:r w:rsidRPr="00181D0E">
              <w:rPr>
                <w:noProof/>
              </w:rPr>
              <w:t>-</w:t>
            </w:r>
            <w:r w:rsidRPr="00181D0E">
              <w:rPr>
                <w:noProof/>
              </w:rPr>
              <w:tab/>
              <w:t xml:space="preserve">start </w:t>
            </w:r>
            <w:proofErr w:type="spellStart"/>
            <w:r w:rsidRPr="00181D0E">
              <w:t>onDurationTimer</w:t>
            </w:r>
            <w:proofErr w:type="spellEnd"/>
            <w:r w:rsidRPr="00181D0E">
              <w:rPr>
                <w:noProof/>
              </w:rPr>
              <w:t>.</w:t>
            </w:r>
          </w:p>
        </w:tc>
      </w:tr>
    </w:tbl>
    <w:p w14:paraId="7174546E" w14:textId="77777777" w:rsidR="00830DC2" w:rsidRPr="00830DC2" w:rsidRDefault="00830DC2" w:rsidP="00271329">
      <w:pPr>
        <w:pStyle w:val="Proposal"/>
        <w:numPr>
          <w:ilvl w:val="0"/>
          <w:numId w:val="0"/>
        </w:numPr>
        <w:rPr>
          <w:b w:val="0"/>
        </w:rPr>
      </w:pPr>
    </w:p>
    <w:p w14:paraId="199B46CA" w14:textId="35EA6BAB" w:rsidR="00271329" w:rsidRPr="005235F4" w:rsidRDefault="00830DC2" w:rsidP="005235F4">
      <w:pPr>
        <w:pStyle w:val="Proposal"/>
        <w:numPr>
          <w:ilvl w:val="0"/>
          <w:numId w:val="0"/>
        </w:numPr>
        <w:rPr>
          <w:b w:val="0"/>
        </w:rPr>
      </w:pPr>
      <w:r w:rsidRPr="005235F4">
        <w:rPr>
          <w:b w:val="0"/>
        </w:rPr>
        <w:t>In NTN TDD mode,</w:t>
      </w:r>
      <w:r w:rsidR="005235F4" w:rsidRPr="005235F4">
        <w:rPr>
          <w:b w:val="0"/>
        </w:rPr>
        <w:t xml:space="preserve"> </w:t>
      </w:r>
      <w:r w:rsidR="006706EF">
        <w:rPr>
          <w:b w:val="0"/>
        </w:rPr>
        <w:t>for</w:t>
      </w:r>
      <w:r w:rsidR="005235F4" w:rsidRPr="005235F4">
        <w:rPr>
          <w:b w:val="0"/>
        </w:rPr>
        <w:t xml:space="preserve"> UL or DL transmission with repetition, if </w:t>
      </w:r>
      <w:r w:rsidR="006706EF">
        <w:rPr>
          <w:b w:val="0"/>
        </w:rPr>
        <w:t>transmission duration</w:t>
      </w:r>
      <w:r w:rsidR="005235F4" w:rsidRPr="005235F4">
        <w:rPr>
          <w:b w:val="0"/>
        </w:rPr>
        <w:t xml:space="preserve"> is l</w:t>
      </w:r>
      <w:r w:rsidR="006706EF">
        <w:rPr>
          <w:b w:val="0"/>
        </w:rPr>
        <w:t>onger than 8ms</w:t>
      </w:r>
      <w:r w:rsidR="005235F4" w:rsidRPr="005235F4">
        <w:rPr>
          <w:b w:val="0"/>
        </w:rPr>
        <w:t>, the transmission may be segmented.</w:t>
      </w:r>
      <w:r w:rsidR="005235F4">
        <w:rPr>
          <w:b w:val="0"/>
        </w:rPr>
        <w:t xml:space="preserve"> For UL </w:t>
      </w:r>
      <w:r w:rsidR="002C26EC" w:rsidRPr="005235F4">
        <w:rPr>
          <w:b w:val="0"/>
        </w:rPr>
        <w:t>segmented</w:t>
      </w:r>
      <w:r w:rsidR="002C26EC">
        <w:rPr>
          <w:b w:val="0"/>
        </w:rPr>
        <w:t xml:space="preserve"> </w:t>
      </w:r>
      <w:r w:rsidR="005235F4">
        <w:rPr>
          <w:b w:val="0"/>
        </w:rPr>
        <w:t>transmission, there will be DL NB-I</w:t>
      </w:r>
      <w:r w:rsidR="005235F4">
        <w:rPr>
          <w:rFonts w:hint="eastAsia"/>
          <w:b w:val="0"/>
        </w:rPr>
        <w:t>o</w:t>
      </w:r>
      <w:r w:rsidR="005235F4">
        <w:rPr>
          <w:b w:val="0"/>
        </w:rPr>
        <w:t xml:space="preserve">T subframes located between </w:t>
      </w:r>
      <w:r w:rsidR="00CD17F8" w:rsidRPr="00CD17F8">
        <w:rPr>
          <w:b w:val="0"/>
        </w:rPr>
        <w:t>successive</w:t>
      </w:r>
      <w:r w:rsidR="00CD17F8">
        <w:rPr>
          <w:b w:val="0"/>
        </w:rPr>
        <w:t xml:space="preserve"> </w:t>
      </w:r>
      <w:r w:rsidR="005235F4">
        <w:rPr>
          <w:b w:val="0"/>
        </w:rPr>
        <w:t>UL segmented transmission</w:t>
      </w:r>
      <w:r w:rsidR="00CD17F8">
        <w:rPr>
          <w:b w:val="0"/>
        </w:rPr>
        <w:t xml:space="preserve">s. Following the principle in the above note, UE should not monitor PDCCH during </w:t>
      </w:r>
      <w:r w:rsidR="004E2608">
        <w:rPr>
          <w:b w:val="0"/>
        </w:rPr>
        <w:t xml:space="preserve">these </w:t>
      </w:r>
      <w:r w:rsidR="00CD17F8">
        <w:rPr>
          <w:b w:val="0"/>
        </w:rPr>
        <w:t>DL NB-I</w:t>
      </w:r>
      <w:r w:rsidR="00CD17F8">
        <w:rPr>
          <w:rFonts w:hint="eastAsia"/>
          <w:b w:val="0"/>
        </w:rPr>
        <w:t>o</w:t>
      </w:r>
      <w:r w:rsidR="00CD17F8">
        <w:rPr>
          <w:b w:val="0"/>
        </w:rPr>
        <w:t>T subframes</w:t>
      </w:r>
      <w:r w:rsidR="004E2608">
        <w:rPr>
          <w:b w:val="0"/>
        </w:rPr>
        <w:t xml:space="preserve">, and this should be considered as an additional start condition </w:t>
      </w:r>
      <w:r w:rsidR="00873DA6">
        <w:rPr>
          <w:b w:val="0"/>
        </w:rPr>
        <w:t xml:space="preserve">restriction </w:t>
      </w:r>
      <w:r w:rsidR="004E2608">
        <w:rPr>
          <w:b w:val="0"/>
        </w:rPr>
        <w:t xml:space="preserve">for </w:t>
      </w:r>
      <w:proofErr w:type="spellStart"/>
      <w:r w:rsidR="004E2608" w:rsidRPr="00830DC2">
        <w:rPr>
          <w:b w:val="0"/>
        </w:rPr>
        <w:t>onDurationTimer</w:t>
      </w:r>
      <w:proofErr w:type="spellEnd"/>
    </w:p>
    <w:p w14:paraId="26CB1D8E" w14:textId="73F88C65" w:rsidR="00BB01EA" w:rsidRPr="00873DA6" w:rsidRDefault="00484CB2" w:rsidP="00873DA6">
      <w:pPr>
        <w:pStyle w:val="Proposal"/>
      </w:pPr>
      <w:r>
        <w:t xml:space="preserve">In NTN TDD mode, </w:t>
      </w:r>
      <w:r w:rsidR="007C5D37">
        <w:t xml:space="preserve">UE doesn’t start </w:t>
      </w:r>
      <w:proofErr w:type="spellStart"/>
      <w:r w:rsidR="007C5D37" w:rsidRPr="007C5D37">
        <w:t>onDurationTimer</w:t>
      </w:r>
      <w:proofErr w:type="spellEnd"/>
      <w:r w:rsidR="007C5D37" w:rsidRPr="007C5D37">
        <w:t xml:space="preserve"> within the UL </w:t>
      </w:r>
      <w:r w:rsidR="004E2608" w:rsidRPr="004E2608">
        <w:t xml:space="preserve">segmented </w:t>
      </w:r>
      <w:r w:rsidR="007C5D37" w:rsidRPr="007C5D37">
        <w:t>transmission gap</w:t>
      </w:r>
      <w:r w:rsidR="008F3544" w:rsidRPr="007C5D37">
        <w:t>.</w:t>
      </w:r>
    </w:p>
    <w:p w14:paraId="2E58CC51" w14:textId="77777777" w:rsidR="00FB3C9D" w:rsidRDefault="003D1DDD" w:rsidP="00461332">
      <w:pPr>
        <w:pStyle w:val="1"/>
        <w:numPr>
          <w:ilvl w:val="0"/>
          <w:numId w:val="15"/>
        </w:numPr>
      </w:pPr>
      <w:bookmarkStart w:id="7" w:name="_Toc131757160"/>
      <w:r>
        <w:t>Conclusion</w:t>
      </w:r>
      <w:bookmarkEnd w:id="7"/>
    </w:p>
    <w:p w14:paraId="04A5609E" w14:textId="15389801" w:rsidR="00942605" w:rsidRPr="00F33308" w:rsidRDefault="00013646">
      <w:r>
        <w:t>Based on the discussion we propose the following:</w:t>
      </w:r>
    </w:p>
    <w:p w14:paraId="603057B0" w14:textId="77777777" w:rsidR="00960774" w:rsidRPr="008D50C8" w:rsidRDefault="00960774" w:rsidP="00F257BC">
      <w:pPr>
        <w:pStyle w:val="Proposal"/>
        <w:numPr>
          <w:ilvl w:val="0"/>
          <w:numId w:val="24"/>
        </w:numPr>
      </w:pPr>
      <w:bookmarkStart w:id="8" w:name="_In-sequence_SDU_delivery"/>
      <w:bookmarkEnd w:id="8"/>
      <w:r>
        <w:t xml:space="preserve">In NTN TDD mode, for parameter </w:t>
      </w:r>
      <w:proofErr w:type="spellStart"/>
      <w:r w:rsidRPr="008D50C8">
        <w:t>nB</w:t>
      </w:r>
      <w:proofErr w:type="spellEnd"/>
      <w:r>
        <w:t>, only</w:t>
      </w:r>
      <w:r w:rsidRPr="008D50C8">
        <w:t xml:space="preserve"> values of </w:t>
      </w:r>
      <w:proofErr w:type="spellStart"/>
      <w:r w:rsidRPr="00F02ED9">
        <w:t>oneSixteenth</w:t>
      </w:r>
      <w:r>
        <w:t>T</w:t>
      </w:r>
      <w:proofErr w:type="spellEnd"/>
      <w:r>
        <w:t xml:space="preserve"> and </w:t>
      </w:r>
      <w:proofErr w:type="spellStart"/>
      <w:r w:rsidRPr="00F02ED9">
        <w:t>oneThirtySecondT</w:t>
      </w:r>
      <w:proofErr w:type="spellEnd"/>
      <w:r w:rsidRPr="00F02ED9">
        <w:t xml:space="preserve"> T</w:t>
      </w:r>
      <w:r>
        <w:t xml:space="preserve"> are supported.</w:t>
      </w:r>
    </w:p>
    <w:p w14:paraId="24A2E749" w14:textId="77777777" w:rsidR="00A0417E" w:rsidRPr="00B33E82" w:rsidRDefault="00A0417E" w:rsidP="00A0417E">
      <w:pPr>
        <w:pStyle w:val="Proposal"/>
      </w:pPr>
      <w:r w:rsidRPr="00B33E82">
        <w:t>In NTN TDD mode, legacy NB-IoT SI scheduling mechanism is used. When the determined SI message transmission subframe is not a valid downlink subframe, the SI message transmission is postponed to the nearest valid downlink subframe.</w:t>
      </w:r>
    </w:p>
    <w:p w14:paraId="651E276E" w14:textId="7018F77E" w:rsidR="00960774" w:rsidRDefault="00960774" w:rsidP="00960774">
      <w:pPr>
        <w:pStyle w:val="Proposal"/>
      </w:pPr>
      <w:r w:rsidRPr="00736AAB">
        <w:lastRenderedPageBreak/>
        <w:t xml:space="preserve">In NTN TDD mode, it is up to network to configure </w:t>
      </w:r>
      <w:proofErr w:type="spellStart"/>
      <w:r w:rsidRPr="00C31C54">
        <w:t>si</w:t>
      </w:r>
      <w:proofErr w:type="spellEnd"/>
      <w:r w:rsidRPr="00C31C54">
        <w:t>-Periodicity</w:t>
      </w:r>
      <w:r>
        <w:t xml:space="preserve"> and</w:t>
      </w:r>
      <w:r w:rsidRPr="00736AAB">
        <w:t xml:space="preserve"> </w:t>
      </w:r>
      <w:proofErr w:type="spellStart"/>
      <w:r w:rsidRPr="00C31C54">
        <w:t>si-WinfowLength</w:t>
      </w:r>
      <w:proofErr w:type="spellEnd"/>
      <w:r w:rsidRPr="00736AAB">
        <w:t xml:space="preserve">, with proper values to avoid </w:t>
      </w:r>
      <w:r w:rsidRPr="00C31C54">
        <w:t>collision</w:t>
      </w:r>
      <w:r w:rsidRPr="00736AAB">
        <w:t>s between SI message transmission.</w:t>
      </w:r>
    </w:p>
    <w:p w14:paraId="50DBA211" w14:textId="756DCC44" w:rsidR="00960774" w:rsidRPr="00736AAB" w:rsidRDefault="00960774" w:rsidP="00960774">
      <w:pPr>
        <w:pStyle w:val="Proposal"/>
      </w:pPr>
      <w:r>
        <w:t xml:space="preserve">In NTN TDD mode, for </w:t>
      </w:r>
      <w:proofErr w:type="spellStart"/>
      <w:r w:rsidRPr="00F77CC1">
        <w:t>si-RepetitionPattern</w:t>
      </w:r>
      <w:proofErr w:type="spellEnd"/>
      <w:r w:rsidRPr="00F77CC1">
        <w:t>, only a value of every</w:t>
      </w:r>
      <w:r>
        <w:t>16</w:t>
      </w:r>
      <w:r w:rsidRPr="00F77CC1">
        <w:t>thRF is supported.</w:t>
      </w:r>
    </w:p>
    <w:p w14:paraId="4773961A" w14:textId="77777777" w:rsidR="00A0417E" w:rsidRDefault="00A0417E" w:rsidP="00A0417E">
      <w:pPr>
        <w:pStyle w:val="Proposal"/>
      </w:pPr>
      <w:r>
        <w:t xml:space="preserve">In NTN TDD mode, </w:t>
      </w:r>
      <w:r w:rsidRPr="00A0417E">
        <w:t>UE is configured with a (starting) subframe id within the 8 UL NB-I</w:t>
      </w:r>
      <w:r w:rsidRPr="00A0417E">
        <w:rPr>
          <w:rFonts w:hint="eastAsia"/>
        </w:rPr>
        <w:t>o</w:t>
      </w:r>
      <w:r w:rsidRPr="00A0417E">
        <w:t xml:space="preserve">T subframes for </w:t>
      </w:r>
      <w:r>
        <w:t>all</w:t>
      </w:r>
      <w:r w:rsidRPr="00A0417E">
        <w:t xml:space="preserve"> UL SPS transmission</w:t>
      </w:r>
      <w:r>
        <w:t>s.</w:t>
      </w:r>
    </w:p>
    <w:p w14:paraId="44EB0941" w14:textId="6065323B" w:rsidR="00535503" w:rsidRPr="000C6477" w:rsidRDefault="00A0417E" w:rsidP="00A0417E">
      <w:pPr>
        <w:pStyle w:val="Proposal"/>
      </w:pPr>
      <w:r>
        <w:t xml:space="preserve">In NTN TDD mode, UE doesn’t start </w:t>
      </w:r>
      <w:proofErr w:type="spellStart"/>
      <w:r w:rsidRPr="007C5D37">
        <w:t>onDurationTimer</w:t>
      </w:r>
      <w:proofErr w:type="spellEnd"/>
      <w:r w:rsidRPr="007C5D37">
        <w:t xml:space="preserve"> within the UL </w:t>
      </w:r>
      <w:r w:rsidRPr="004E2608">
        <w:t xml:space="preserve">segmented </w:t>
      </w:r>
      <w:r w:rsidRPr="007C5D37">
        <w:t>transmission gap.</w:t>
      </w:r>
    </w:p>
    <w:p w14:paraId="07CEE24D" w14:textId="2BB52394" w:rsidR="00535503" w:rsidRDefault="00535503" w:rsidP="00461332">
      <w:pPr>
        <w:pStyle w:val="1"/>
        <w:numPr>
          <w:ilvl w:val="0"/>
          <w:numId w:val="15"/>
        </w:numPr>
      </w:pPr>
      <w:r>
        <w:t>Reference</w:t>
      </w:r>
    </w:p>
    <w:p w14:paraId="29D5FA78" w14:textId="69CE8FCF" w:rsidR="004173B6" w:rsidRPr="00535503" w:rsidRDefault="00535503" w:rsidP="00024034">
      <w:pPr>
        <w:pBdr>
          <w:top w:val="none" w:sz="0" w:space="0" w:color="auto"/>
          <w:left w:val="none" w:sz="0" w:space="0" w:color="auto"/>
          <w:bottom w:val="none" w:sz="0" w:space="0" w:color="auto"/>
          <w:right w:val="none" w:sz="0" w:space="0" w:color="auto"/>
          <w:between w:val="none" w:sz="0" w:space="0" w:color="auto"/>
        </w:pBdr>
        <w:spacing w:before="120" w:after="0"/>
        <w:jc w:val="left"/>
        <w:rPr>
          <w:rFonts w:eastAsiaTheme="minorEastAsia"/>
        </w:rPr>
      </w:pPr>
      <w:r>
        <w:rPr>
          <w:rFonts w:eastAsiaTheme="minorEastAsia" w:hint="eastAsia"/>
        </w:rPr>
        <w:t>[</w:t>
      </w:r>
      <w:r>
        <w:rPr>
          <w:rFonts w:eastAsiaTheme="minorEastAsia"/>
        </w:rPr>
        <w:t xml:space="preserve">1] </w:t>
      </w:r>
      <w:r w:rsidRPr="00535503">
        <w:rPr>
          <w:rFonts w:eastAsiaTheme="minorEastAsia"/>
        </w:rPr>
        <w:t>RP-243293, Revised WID on introduction of IoT-NTN TDD mode</w:t>
      </w:r>
    </w:p>
    <w:p w14:paraId="5FD25028" w14:textId="77777777" w:rsidR="004173B6" w:rsidRPr="004173B6" w:rsidRDefault="004173B6" w:rsidP="004173B6"/>
    <w:p w14:paraId="6141EE9F" w14:textId="77777777" w:rsidR="00DB7CBF" w:rsidRPr="004173B6" w:rsidRDefault="00DB7CBF"/>
    <w:sectPr w:rsidR="00DB7CBF" w:rsidRPr="004173B6">
      <w:footerReference w:type="default" r:id="rId9"/>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8BC22" w14:textId="77777777" w:rsidR="00F257BC" w:rsidRDefault="00F257BC">
      <w:pPr>
        <w:spacing w:after="0"/>
      </w:pPr>
      <w:r>
        <w:separator/>
      </w:r>
    </w:p>
  </w:endnote>
  <w:endnote w:type="continuationSeparator" w:id="0">
    <w:p w14:paraId="3C27152A" w14:textId="77777777" w:rsidR="00F257BC" w:rsidRDefault="00F257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微软雅黑">
    <w:altName w:val="Microsoft Ya 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E56AF4" w:rsidRDefault="00E56AF4">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A131E" w14:textId="77777777" w:rsidR="00F257BC" w:rsidRDefault="00F257BC">
      <w:pPr>
        <w:spacing w:after="0"/>
      </w:pPr>
      <w:r>
        <w:separator/>
      </w:r>
    </w:p>
  </w:footnote>
  <w:footnote w:type="continuationSeparator" w:id="0">
    <w:p w14:paraId="0E737415" w14:textId="77777777" w:rsidR="00F257BC" w:rsidRDefault="00F257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1DB6886"/>
    <w:multiLevelType w:val="hybridMultilevel"/>
    <w:tmpl w:val="586EEB3C"/>
    <w:lvl w:ilvl="0" w:tplc="B50876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4774E4"/>
    <w:multiLevelType w:val="hybridMultilevel"/>
    <w:tmpl w:val="3DF67E52"/>
    <w:lvl w:ilvl="0" w:tplc="7B12F9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357A02"/>
    <w:multiLevelType w:val="hybridMultilevel"/>
    <w:tmpl w:val="E0C21E64"/>
    <w:lvl w:ilvl="0" w:tplc="B50876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8D45F7"/>
    <w:multiLevelType w:val="multilevel"/>
    <w:tmpl w:val="5FA84696"/>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1"/>
  </w:num>
  <w:num w:numId="3">
    <w:abstractNumId w:val="5"/>
  </w:num>
  <w:num w:numId="4">
    <w:abstractNumId w:val="17"/>
  </w:num>
  <w:num w:numId="5">
    <w:abstractNumId w:val="7"/>
  </w:num>
  <w:num w:numId="6">
    <w:abstractNumId w:val="6"/>
  </w:num>
  <w:num w:numId="7">
    <w:abstractNumId w:val="15"/>
  </w:num>
  <w:num w:numId="8">
    <w:abstractNumId w:val="19"/>
  </w:num>
  <w:num w:numId="9">
    <w:abstractNumId w:val="14"/>
  </w:num>
  <w:num w:numId="10">
    <w:abstractNumId w:val="9"/>
  </w:num>
  <w:num w:numId="11">
    <w:abstractNumId w:val="4"/>
  </w:num>
  <w:num w:numId="12">
    <w:abstractNumId w:val="8"/>
  </w:num>
  <w:num w:numId="13">
    <w:abstractNumId w:val="3"/>
  </w:num>
  <w:num w:numId="14">
    <w:abstractNumId w:val="16"/>
  </w:num>
  <w:num w:numId="15">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20"/>
  </w:num>
  <w:num w:numId="18">
    <w:abstractNumId w:val="12"/>
  </w:num>
  <w:num w:numId="19">
    <w:abstractNumId w:val="2"/>
  </w:num>
  <w:num w:numId="20">
    <w:abstractNumId w:val="1"/>
  </w:num>
  <w:num w:numId="21">
    <w:abstractNumId w:val="13"/>
  </w:num>
  <w:num w:numId="22">
    <w:abstractNumId w:val="10"/>
  </w:num>
  <w:num w:numId="23">
    <w:abstractNumId w:val="18"/>
  </w:num>
  <w:num w:numId="24">
    <w:abstractNumId w:val="4"/>
    <w:lvlOverride w:ilvl="0">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EE7"/>
    <w:rsid w:val="000100C5"/>
    <w:rsid w:val="000122B1"/>
    <w:rsid w:val="00013646"/>
    <w:rsid w:val="00015740"/>
    <w:rsid w:val="00015DBC"/>
    <w:rsid w:val="00017121"/>
    <w:rsid w:val="00022B9C"/>
    <w:rsid w:val="00023308"/>
    <w:rsid w:val="00024034"/>
    <w:rsid w:val="00025DF1"/>
    <w:rsid w:val="000267B2"/>
    <w:rsid w:val="000301AA"/>
    <w:rsid w:val="000301BE"/>
    <w:rsid w:val="00034101"/>
    <w:rsid w:val="00034B3C"/>
    <w:rsid w:val="000369EE"/>
    <w:rsid w:val="00041594"/>
    <w:rsid w:val="0004262D"/>
    <w:rsid w:val="00044D3C"/>
    <w:rsid w:val="00046CFA"/>
    <w:rsid w:val="00047FB5"/>
    <w:rsid w:val="00050545"/>
    <w:rsid w:val="00056A7A"/>
    <w:rsid w:val="00056FA0"/>
    <w:rsid w:val="000571A8"/>
    <w:rsid w:val="000576CF"/>
    <w:rsid w:val="00057B8E"/>
    <w:rsid w:val="00057BD3"/>
    <w:rsid w:val="00060567"/>
    <w:rsid w:val="00061D42"/>
    <w:rsid w:val="00064493"/>
    <w:rsid w:val="00066995"/>
    <w:rsid w:val="00070353"/>
    <w:rsid w:val="000711BB"/>
    <w:rsid w:val="00074B10"/>
    <w:rsid w:val="0007764C"/>
    <w:rsid w:val="000818B8"/>
    <w:rsid w:val="000818F4"/>
    <w:rsid w:val="00081EC4"/>
    <w:rsid w:val="00082BAD"/>
    <w:rsid w:val="00084466"/>
    <w:rsid w:val="00085720"/>
    <w:rsid w:val="00090601"/>
    <w:rsid w:val="00093756"/>
    <w:rsid w:val="00094AB9"/>
    <w:rsid w:val="000953B6"/>
    <w:rsid w:val="00095975"/>
    <w:rsid w:val="00095EDC"/>
    <w:rsid w:val="00097B99"/>
    <w:rsid w:val="000A0033"/>
    <w:rsid w:val="000A045B"/>
    <w:rsid w:val="000A1C5D"/>
    <w:rsid w:val="000A221D"/>
    <w:rsid w:val="000A4B4F"/>
    <w:rsid w:val="000A68FA"/>
    <w:rsid w:val="000A6956"/>
    <w:rsid w:val="000A6A9A"/>
    <w:rsid w:val="000A786B"/>
    <w:rsid w:val="000A7F4C"/>
    <w:rsid w:val="000B0CE0"/>
    <w:rsid w:val="000B162C"/>
    <w:rsid w:val="000B2A4F"/>
    <w:rsid w:val="000B4631"/>
    <w:rsid w:val="000B5469"/>
    <w:rsid w:val="000B7832"/>
    <w:rsid w:val="000B78FB"/>
    <w:rsid w:val="000B79DB"/>
    <w:rsid w:val="000B7A5D"/>
    <w:rsid w:val="000C0F85"/>
    <w:rsid w:val="000C1310"/>
    <w:rsid w:val="000C5F3C"/>
    <w:rsid w:val="000C6477"/>
    <w:rsid w:val="000C6CC3"/>
    <w:rsid w:val="000E03C4"/>
    <w:rsid w:val="000E0E41"/>
    <w:rsid w:val="000E15AB"/>
    <w:rsid w:val="000F0DE1"/>
    <w:rsid w:val="000F14EE"/>
    <w:rsid w:val="000F1B5F"/>
    <w:rsid w:val="000F1E7D"/>
    <w:rsid w:val="000F2E9B"/>
    <w:rsid w:val="000F38DD"/>
    <w:rsid w:val="000F5021"/>
    <w:rsid w:val="000F5134"/>
    <w:rsid w:val="000F5CC4"/>
    <w:rsid w:val="000F5DA6"/>
    <w:rsid w:val="000F7D77"/>
    <w:rsid w:val="00107335"/>
    <w:rsid w:val="00107715"/>
    <w:rsid w:val="00111FD9"/>
    <w:rsid w:val="00113F80"/>
    <w:rsid w:val="001154C9"/>
    <w:rsid w:val="00115CFC"/>
    <w:rsid w:val="0011653C"/>
    <w:rsid w:val="001202CB"/>
    <w:rsid w:val="00120D0C"/>
    <w:rsid w:val="001222C2"/>
    <w:rsid w:val="00123DA6"/>
    <w:rsid w:val="00124C77"/>
    <w:rsid w:val="00125123"/>
    <w:rsid w:val="0013348E"/>
    <w:rsid w:val="00133F0B"/>
    <w:rsid w:val="001343B0"/>
    <w:rsid w:val="001349BC"/>
    <w:rsid w:val="00136D1F"/>
    <w:rsid w:val="00141B05"/>
    <w:rsid w:val="0014408A"/>
    <w:rsid w:val="001444DC"/>
    <w:rsid w:val="001446E7"/>
    <w:rsid w:val="00146D5C"/>
    <w:rsid w:val="00146E5B"/>
    <w:rsid w:val="00150AF6"/>
    <w:rsid w:val="00151826"/>
    <w:rsid w:val="00151DC1"/>
    <w:rsid w:val="00154CDE"/>
    <w:rsid w:val="00154F7E"/>
    <w:rsid w:val="001551E2"/>
    <w:rsid w:val="001552FD"/>
    <w:rsid w:val="00155445"/>
    <w:rsid w:val="00155572"/>
    <w:rsid w:val="00160B0D"/>
    <w:rsid w:val="001614D8"/>
    <w:rsid w:val="001632EC"/>
    <w:rsid w:val="001663CB"/>
    <w:rsid w:val="0016729F"/>
    <w:rsid w:val="001701D2"/>
    <w:rsid w:val="00180DEC"/>
    <w:rsid w:val="0018150A"/>
    <w:rsid w:val="001833E5"/>
    <w:rsid w:val="00185E1A"/>
    <w:rsid w:val="00185F43"/>
    <w:rsid w:val="001933B5"/>
    <w:rsid w:val="001A126F"/>
    <w:rsid w:val="001A4B2D"/>
    <w:rsid w:val="001A4E19"/>
    <w:rsid w:val="001A50CB"/>
    <w:rsid w:val="001B031F"/>
    <w:rsid w:val="001B3D23"/>
    <w:rsid w:val="001B490B"/>
    <w:rsid w:val="001B64DA"/>
    <w:rsid w:val="001B77AC"/>
    <w:rsid w:val="001B7D1B"/>
    <w:rsid w:val="001C0F3F"/>
    <w:rsid w:val="001C1A4E"/>
    <w:rsid w:val="001C2ED3"/>
    <w:rsid w:val="001C3555"/>
    <w:rsid w:val="001C6E79"/>
    <w:rsid w:val="001D10E1"/>
    <w:rsid w:val="001D1A2F"/>
    <w:rsid w:val="001D3066"/>
    <w:rsid w:val="001D32BD"/>
    <w:rsid w:val="001D4078"/>
    <w:rsid w:val="001D7235"/>
    <w:rsid w:val="001D7CF5"/>
    <w:rsid w:val="001E069C"/>
    <w:rsid w:val="001E237B"/>
    <w:rsid w:val="001E2735"/>
    <w:rsid w:val="001F02BF"/>
    <w:rsid w:val="001F217C"/>
    <w:rsid w:val="001F3D00"/>
    <w:rsid w:val="001F6736"/>
    <w:rsid w:val="001F7B83"/>
    <w:rsid w:val="002034C4"/>
    <w:rsid w:val="002042C1"/>
    <w:rsid w:val="00205D42"/>
    <w:rsid w:val="00206961"/>
    <w:rsid w:val="002070B3"/>
    <w:rsid w:val="00207D39"/>
    <w:rsid w:val="00210583"/>
    <w:rsid w:val="002110D8"/>
    <w:rsid w:val="00212650"/>
    <w:rsid w:val="002143D1"/>
    <w:rsid w:val="0021582F"/>
    <w:rsid w:val="00216837"/>
    <w:rsid w:val="002203A2"/>
    <w:rsid w:val="002226D1"/>
    <w:rsid w:val="00222A1B"/>
    <w:rsid w:val="00222A7A"/>
    <w:rsid w:val="00223441"/>
    <w:rsid w:val="00224EDE"/>
    <w:rsid w:val="00224F89"/>
    <w:rsid w:val="002269C2"/>
    <w:rsid w:val="00230435"/>
    <w:rsid w:val="0023140C"/>
    <w:rsid w:val="00231ED6"/>
    <w:rsid w:val="002322A7"/>
    <w:rsid w:val="002342B4"/>
    <w:rsid w:val="002373E8"/>
    <w:rsid w:val="00241D61"/>
    <w:rsid w:val="00244466"/>
    <w:rsid w:val="00246065"/>
    <w:rsid w:val="00247587"/>
    <w:rsid w:val="00252513"/>
    <w:rsid w:val="002525DC"/>
    <w:rsid w:val="00252E5E"/>
    <w:rsid w:val="00256507"/>
    <w:rsid w:val="00256CFB"/>
    <w:rsid w:val="0025783A"/>
    <w:rsid w:val="00257DD1"/>
    <w:rsid w:val="00261173"/>
    <w:rsid w:val="002635CD"/>
    <w:rsid w:val="00263A72"/>
    <w:rsid w:val="0026457B"/>
    <w:rsid w:val="0026476C"/>
    <w:rsid w:val="0026590F"/>
    <w:rsid w:val="00265ACD"/>
    <w:rsid w:val="00266282"/>
    <w:rsid w:val="00267BDA"/>
    <w:rsid w:val="0027082C"/>
    <w:rsid w:val="00270B27"/>
    <w:rsid w:val="00270CA6"/>
    <w:rsid w:val="00271329"/>
    <w:rsid w:val="002713D3"/>
    <w:rsid w:val="00271F28"/>
    <w:rsid w:val="00273C47"/>
    <w:rsid w:val="00274116"/>
    <w:rsid w:val="002751B2"/>
    <w:rsid w:val="00275579"/>
    <w:rsid w:val="00276BFA"/>
    <w:rsid w:val="00277C14"/>
    <w:rsid w:val="00283C1B"/>
    <w:rsid w:val="00283CD4"/>
    <w:rsid w:val="00284194"/>
    <w:rsid w:val="002841F1"/>
    <w:rsid w:val="00284A26"/>
    <w:rsid w:val="00287175"/>
    <w:rsid w:val="00294F36"/>
    <w:rsid w:val="00295928"/>
    <w:rsid w:val="00297F4E"/>
    <w:rsid w:val="002A0222"/>
    <w:rsid w:val="002A06C1"/>
    <w:rsid w:val="002A070D"/>
    <w:rsid w:val="002A2EC4"/>
    <w:rsid w:val="002A6597"/>
    <w:rsid w:val="002A71DE"/>
    <w:rsid w:val="002A72F4"/>
    <w:rsid w:val="002A7B3F"/>
    <w:rsid w:val="002B104F"/>
    <w:rsid w:val="002B1C46"/>
    <w:rsid w:val="002B31C3"/>
    <w:rsid w:val="002B6921"/>
    <w:rsid w:val="002C043C"/>
    <w:rsid w:val="002C26EC"/>
    <w:rsid w:val="002C278D"/>
    <w:rsid w:val="002C6202"/>
    <w:rsid w:val="002C623F"/>
    <w:rsid w:val="002C6CD3"/>
    <w:rsid w:val="002C75E9"/>
    <w:rsid w:val="002C7AE9"/>
    <w:rsid w:val="002D02B9"/>
    <w:rsid w:val="002D0DFA"/>
    <w:rsid w:val="002D1D15"/>
    <w:rsid w:val="002D32D2"/>
    <w:rsid w:val="002D3E32"/>
    <w:rsid w:val="002E06D5"/>
    <w:rsid w:val="002E0EE6"/>
    <w:rsid w:val="002E156A"/>
    <w:rsid w:val="002E1EAB"/>
    <w:rsid w:val="002E2EB8"/>
    <w:rsid w:val="002E635A"/>
    <w:rsid w:val="002E6468"/>
    <w:rsid w:val="002E6820"/>
    <w:rsid w:val="002E775D"/>
    <w:rsid w:val="002F28AB"/>
    <w:rsid w:val="002F62AF"/>
    <w:rsid w:val="002F6B1B"/>
    <w:rsid w:val="00300D99"/>
    <w:rsid w:val="0030200E"/>
    <w:rsid w:val="0030624E"/>
    <w:rsid w:val="00306EDF"/>
    <w:rsid w:val="00307EFB"/>
    <w:rsid w:val="00311126"/>
    <w:rsid w:val="003134B3"/>
    <w:rsid w:val="00313985"/>
    <w:rsid w:val="003200FE"/>
    <w:rsid w:val="00320928"/>
    <w:rsid w:val="00322B4A"/>
    <w:rsid w:val="00325BFC"/>
    <w:rsid w:val="00326F53"/>
    <w:rsid w:val="00327786"/>
    <w:rsid w:val="003300F0"/>
    <w:rsid w:val="00330346"/>
    <w:rsid w:val="00333F69"/>
    <w:rsid w:val="00336AE4"/>
    <w:rsid w:val="00340AC9"/>
    <w:rsid w:val="00340AEA"/>
    <w:rsid w:val="0034168D"/>
    <w:rsid w:val="00342999"/>
    <w:rsid w:val="00343E39"/>
    <w:rsid w:val="0035075D"/>
    <w:rsid w:val="00350F10"/>
    <w:rsid w:val="00353CD9"/>
    <w:rsid w:val="00356377"/>
    <w:rsid w:val="0035683F"/>
    <w:rsid w:val="00361968"/>
    <w:rsid w:val="003631C4"/>
    <w:rsid w:val="00366D26"/>
    <w:rsid w:val="0036797E"/>
    <w:rsid w:val="00367F1E"/>
    <w:rsid w:val="00377342"/>
    <w:rsid w:val="0038514D"/>
    <w:rsid w:val="00386A14"/>
    <w:rsid w:val="00391515"/>
    <w:rsid w:val="0039187D"/>
    <w:rsid w:val="00391C04"/>
    <w:rsid w:val="003936AA"/>
    <w:rsid w:val="00396679"/>
    <w:rsid w:val="00397272"/>
    <w:rsid w:val="003A2BC0"/>
    <w:rsid w:val="003A5CDA"/>
    <w:rsid w:val="003A6450"/>
    <w:rsid w:val="003A653D"/>
    <w:rsid w:val="003A74A2"/>
    <w:rsid w:val="003B1B8C"/>
    <w:rsid w:val="003B1E48"/>
    <w:rsid w:val="003B2B37"/>
    <w:rsid w:val="003B331C"/>
    <w:rsid w:val="003B3C0F"/>
    <w:rsid w:val="003B7B9A"/>
    <w:rsid w:val="003C05CA"/>
    <w:rsid w:val="003C1CDA"/>
    <w:rsid w:val="003C2081"/>
    <w:rsid w:val="003C2586"/>
    <w:rsid w:val="003C43B0"/>
    <w:rsid w:val="003C4E76"/>
    <w:rsid w:val="003C7934"/>
    <w:rsid w:val="003C7EBD"/>
    <w:rsid w:val="003D1DDD"/>
    <w:rsid w:val="003D287E"/>
    <w:rsid w:val="003D48D5"/>
    <w:rsid w:val="003D4ED7"/>
    <w:rsid w:val="003D7921"/>
    <w:rsid w:val="003D7AEE"/>
    <w:rsid w:val="003E0E2F"/>
    <w:rsid w:val="003E0FF2"/>
    <w:rsid w:val="003E3AFA"/>
    <w:rsid w:val="003E66F5"/>
    <w:rsid w:val="003E6F62"/>
    <w:rsid w:val="003E7A3F"/>
    <w:rsid w:val="003E7DB4"/>
    <w:rsid w:val="003F0421"/>
    <w:rsid w:val="003F0C82"/>
    <w:rsid w:val="003F3B5A"/>
    <w:rsid w:val="003F5EC0"/>
    <w:rsid w:val="003F6639"/>
    <w:rsid w:val="003F7D7D"/>
    <w:rsid w:val="003F7EF6"/>
    <w:rsid w:val="00400034"/>
    <w:rsid w:val="00400D84"/>
    <w:rsid w:val="00404041"/>
    <w:rsid w:val="00405549"/>
    <w:rsid w:val="0041279E"/>
    <w:rsid w:val="00412A7B"/>
    <w:rsid w:val="0041363C"/>
    <w:rsid w:val="00413C87"/>
    <w:rsid w:val="004150D5"/>
    <w:rsid w:val="00415D49"/>
    <w:rsid w:val="00416E1A"/>
    <w:rsid w:val="004173B6"/>
    <w:rsid w:val="004175B8"/>
    <w:rsid w:val="00420328"/>
    <w:rsid w:val="00423FE3"/>
    <w:rsid w:val="00425230"/>
    <w:rsid w:val="00425254"/>
    <w:rsid w:val="004258D9"/>
    <w:rsid w:val="004313CD"/>
    <w:rsid w:val="00431991"/>
    <w:rsid w:val="00431B4B"/>
    <w:rsid w:val="0043359C"/>
    <w:rsid w:val="00433721"/>
    <w:rsid w:val="00433D67"/>
    <w:rsid w:val="0043433F"/>
    <w:rsid w:val="00440C74"/>
    <w:rsid w:val="00451669"/>
    <w:rsid w:val="004559F4"/>
    <w:rsid w:val="00455BCA"/>
    <w:rsid w:val="00456A8D"/>
    <w:rsid w:val="00456DAE"/>
    <w:rsid w:val="00461332"/>
    <w:rsid w:val="00461C5A"/>
    <w:rsid w:val="00463BF1"/>
    <w:rsid w:val="00463D49"/>
    <w:rsid w:val="00466280"/>
    <w:rsid w:val="004706FA"/>
    <w:rsid w:val="004712E1"/>
    <w:rsid w:val="00475A34"/>
    <w:rsid w:val="00476717"/>
    <w:rsid w:val="00476F75"/>
    <w:rsid w:val="004777AF"/>
    <w:rsid w:val="00477F20"/>
    <w:rsid w:val="0048024F"/>
    <w:rsid w:val="00484CB2"/>
    <w:rsid w:val="00485C3F"/>
    <w:rsid w:val="00492005"/>
    <w:rsid w:val="0049339C"/>
    <w:rsid w:val="00495600"/>
    <w:rsid w:val="004967C9"/>
    <w:rsid w:val="0049681A"/>
    <w:rsid w:val="00497E23"/>
    <w:rsid w:val="004A09B4"/>
    <w:rsid w:val="004A2923"/>
    <w:rsid w:val="004A6682"/>
    <w:rsid w:val="004A6E6D"/>
    <w:rsid w:val="004B06A6"/>
    <w:rsid w:val="004B2C1B"/>
    <w:rsid w:val="004B37F6"/>
    <w:rsid w:val="004B3AF7"/>
    <w:rsid w:val="004B4F9E"/>
    <w:rsid w:val="004B726C"/>
    <w:rsid w:val="004C1445"/>
    <w:rsid w:val="004C4B19"/>
    <w:rsid w:val="004C4DAE"/>
    <w:rsid w:val="004C5CBA"/>
    <w:rsid w:val="004C6879"/>
    <w:rsid w:val="004D0299"/>
    <w:rsid w:val="004D0C69"/>
    <w:rsid w:val="004D1103"/>
    <w:rsid w:val="004D17B2"/>
    <w:rsid w:val="004D221D"/>
    <w:rsid w:val="004D3569"/>
    <w:rsid w:val="004D536E"/>
    <w:rsid w:val="004D56E0"/>
    <w:rsid w:val="004E2608"/>
    <w:rsid w:val="004E4CBB"/>
    <w:rsid w:val="004E5491"/>
    <w:rsid w:val="004E5A3E"/>
    <w:rsid w:val="004F0F81"/>
    <w:rsid w:val="004F10AD"/>
    <w:rsid w:val="004F668D"/>
    <w:rsid w:val="00500112"/>
    <w:rsid w:val="0050064F"/>
    <w:rsid w:val="0050185B"/>
    <w:rsid w:val="00502F84"/>
    <w:rsid w:val="00504E01"/>
    <w:rsid w:val="005055CC"/>
    <w:rsid w:val="005063AF"/>
    <w:rsid w:val="005068A3"/>
    <w:rsid w:val="005075AA"/>
    <w:rsid w:val="00510442"/>
    <w:rsid w:val="00511837"/>
    <w:rsid w:val="00513750"/>
    <w:rsid w:val="00514254"/>
    <w:rsid w:val="00515C33"/>
    <w:rsid w:val="0051774D"/>
    <w:rsid w:val="00520A05"/>
    <w:rsid w:val="0052312D"/>
    <w:rsid w:val="005235F4"/>
    <w:rsid w:val="00524EDC"/>
    <w:rsid w:val="0052516B"/>
    <w:rsid w:val="00527601"/>
    <w:rsid w:val="005279E9"/>
    <w:rsid w:val="005309DA"/>
    <w:rsid w:val="00530BC7"/>
    <w:rsid w:val="005316CE"/>
    <w:rsid w:val="005323E1"/>
    <w:rsid w:val="0053332F"/>
    <w:rsid w:val="00535503"/>
    <w:rsid w:val="005357AC"/>
    <w:rsid w:val="005365BA"/>
    <w:rsid w:val="00536BFB"/>
    <w:rsid w:val="005402DA"/>
    <w:rsid w:val="005409A9"/>
    <w:rsid w:val="005410C9"/>
    <w:rsid w:val="00541B34"/>
    <w:rsid w:val="0054223A"/>
    <w:rsid w:val="00542290"/>
    <w:rsid w:val="00543D2C"/>
    <w:rsid w:val="005442E9"/>
    <w:rsid w:val="0054630B"/>
    <w:rsid w:val="00550F08"/>
    <w:rsid w:val="005524FB"/>
    <w:rsid w:val="0055352F"/>
    <w:rsid w:val="00553863"/>
    <w:rsid w:val="005561C4"/>
    <w:rsid w:val="005574B7"/>
    <w:rsid w:val="00561466"/>
    <w:rsid w:val="0056179B"/>
    <w:rsid w:val="00563423"/>
    <w:rsid w:val="00564D32"/>
    <w:rsid w:val="00565DE3"/>
    <w:rsid w:val="005708E0"/>
    <w:rsid w:val="00572B69"/>
    <w:rsid w:val="00574DFE"/>
    <w:rsid w:val="00581839"/>
    <w:rsid w:val="00582B22"/>
    <w:rsid w:val="00583B1A"/>
    <w:rsid w:val="00586D83"/>
    <w:rsid w:val="00591E0D"/>
    <w:rsid w:val="00594119"/>
    <w:rsid w:val="00594941"/>
    <w:rsid w:val="005965A9"/>
    <w:rsid w:val="005A2499"/>
    <w:rsid w:val="005A2610"/>
    <w:rsid w:val="005A31B9"/>
    <w:rsid w:val="005A5587"/>
    <w:rsid w:val="005A601C"/>
    <w:rsid w:val="005A6ED1"/>
    <w:rsid w:val="005B0891"/>
    <w:rsid w:val="005B1709"/>
    <w:rsid w:val="005B2601"/>
    <w:rsid w:val="005B43FF"/>
    <w:rsid w:val="005B4502"/>
    <w:rsid w:val="005B63EE"/>
    <w:rsid w:val="005B6BAD"/>
    <w:rsid w:val="005C03F6"/>
    <w:rsid w:val="005C18B5"/>
    <w:rsid w:val="005C1F9B"/>
    <w:rsid w:val="005C38C5"/>
    <w:rsid w:val="005C5080"/>
    <w:rsid w:val="005C5CDB"/>
    <w:rsid w:val="005D0F4E"/>
    <w:rsid w:val="005D195F"/>
    <w:rsid w:val="005D1D74"/>
    <w:rsid w:val="005D2E6B"/>
    <w:rsid w:val="005D3DF0"/>
    <w:rsid w:val="005D3FB5"/>
    <w:rsid w:val="005D6FFB"/>
    <w:rsid w:val="005E13BD"/>
    <w:rsid w:val="005E18B8"/>
    <w:rsid w:val="005E2099"/>
    <w:rsid w:val="005E28E5"/>
    <w:rsid w:val="005E3C1B"/>
    <w:rsid w:val="005E52A0"/>
    <w:rsid w:val="005E7F5A"/>
    <w:rsid w:val="005F0C76"/>
    <w:rsid w:val="005F4477"/>
    <w:rsid w:val="005F4723"/>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583"/>
    <w:rsid w:val="00627A80"/>
    <w:rsid w:val="006323BE"/>
    <w:rsid w:val="0064251C"/>
    <w:rsid w:val="006459A5"/>
    <w:rsid w:val="00650929"/>
    <w:rsid w:val="00653B9F"/>
    <w:rsid w:val="006555C0"/>
    <w:rsid w:val="00657D64"/>
    <w:rsid w:val="00657D7A"/>
    <w:rsid w:val="00662067"/>
    <w:rsid w:val="0066350F"/>
    <w:rsid w:val="00663C83"/>
    <w:rsid w:val="006649F6"/>
    <w:rsid w:val="00666863"/>
    <w:rsid w:val="006706EF"/>
    <w:rsid w:val="006720B4"/>
    <w:rsid w:val="00672307"/>
    <w:rsid w:val="00677D1E"/>
    <w:rsid w:val="00680C16"/>
    <w:rsid w:val="006814F5"/>
    <w:rsid w:val="006816B7"/>
    <w:rsid w:val="00682972"/>
    <w:rsid w:val="00684496"/>
    <w:rsid w:val="006844A9"/>
    <w:rsid w:val="00685769"/>
    <w:rsid w:val="0068584A"/>
    <w:rsid w:val="00685F58"/>
    <w:rsid w:val="00686179"/>
    <w:rsid w:val="00687950"/>
    <w:rsid w:val="006906CF"/>
    <w:rsid w:val="00692BA2"/>
    <w:rsid w:val="0069315B"/>
    <w:rsid w:val="00693CA0"/>
    <w:rsid w:val="006945FE"/>
    <w:rsid w:val="00694C89"/>
    <w:rsid w:val="006956EF"/>
    <w:rsid w:val="00695901"/>
    <w:rsid w:val="006A085B"/>
    <w:rsid w:val="006A09E3"/>
    <w:rsid w:val="006A1376"/>
    <w:rsid w:val="006A2066"/>
    <w:rsid w:val="006A39B9"/>
    <w:rsid w:val="006A781E"/>
    <w:rsid w:val="006B25AE"/>
    <w:rsid w:val="006B2D0C"/>
    <w:rsid w:val="006B3690"/>
    <w:rsid w:val="006B4E89"/>
    <w:rsid w:val="006B74A7"/>
    <w:rsid w:val="006C3DAC"/>
    <w:rsid w:val="006C648D"/>
    <w:rsid w:val="006C73DA"/>
    <w:rsid w:val="006C7A4C"/>
    <w:rsid w:val="006C7EE5"/>
    <w:rsid w:val="006D02B7"/>
    <w:rsid w:val="006D31EA"/>
    <w:rsid w:val="006D3250"/>
    <w:rsid w:val="006E081A"/>
    <w:rsid w:val="006E09BE"/>
    <w:rsid w:val="006E1180"/>
    <w:rsid w:val="006E3083"/>
    <w:rsid w:val="006E3DA9"/>
    <w:rsid w:val="006E4398"/>
    <w:rsid w:val="006E66CE"/>
    <w:rsid w:val="006E68A4"/>
    <w:rsid w:val="006E6A57"/>
    <w:rsid w:val="006E7202"/>
    <w:rsid w:val="006E7824"/>
    <w:rsid w:val="006F0C7A"/>
    <w:rsid w:val="006F0E06"/>
    <w:rsid w:val="006F1E83"/>
    <w:rsid w:val="006F374A"/>
    <w:rsid w:val="006F3AF0"/>
    <w:rsid w:val="006F4E7D"/>
    <w:rsid w:val="006F5928"/>
    <w:rsid w:val="007002AE"/>
    <w:rsid w:val="0070228E"/>
    <w:rsid w:val="00704EA2"/>
    <w:rsid w:val="007059B1"/>
    <w:rsid w:val="007072EF"/>
    <w:rsid w:val="007107F1"/>
    <w:rsid w:val="007109CB"/>
    <w:rsid w:val="0071115C"/>
    <w:rsid w:val="00711CCE"/>
    <w:rsid w:val="00713D68"/>
    <w:rsid w:val="007148EA"/>
    <w:rsid w:val="00717407"/>
    <w:rsid w:val="00717DBE"/>
    <w:rsid w:val="0072006E"/>
    <w:rsid w:val="007203FF"/>
    <w:rsid w:val="0072147B"/>
    <w:rsid w:val="007222AB"/>
    <w:rsid w:val="007261FA"/>
    <w:rsid w:val="00731E1B"/>
    <w:rsid w:val="0073288F"/>
    <w:rsid w:val="00732A17"/>
    <w:rsid w:val="00732F98"/>
    <w:rsid w:val="007345B3"/>
    <w:rsid w:val="00734C07"/>
    <w:rsid w:val="007353ED"/>
    <w:rsid w:val="00736219"/>
    <w:rsid w:val="00736AAB"/>
    <w:rsid w:val="007415B6"/>
    <w:rsid w:val="0074199D"/>
    <w:rsid w:val="00741CE7"/>
    <w:rsid w:val="00743BAD"/>
    <w:rsid w:val="00744A23"/>
    <w:rsid w:val="00750FAA"/>
    <w:rsid w:val="007527DB"/>
    <w:rsid w:val="00753C4A"/>
    <w:rsid w:val="00755E88"/>
    <w:rsid w:val="00756022"/>
    <w:rsid w:val="0075727D"/>
    <w:rsid w:val="00757C60"/>
    <w:rsid w:val="007613FE"/>
    <w:rsid w:val="00763769"/>
    <w:rsid w:val="007648FA"/>
    <w:rsid w:val="0076783C"/>
    <w:rsid w:val="00770949"/>
    <w:rsid w:val="00770EFB"/>
    <w:rsid w:val="00772362"/>
    <w:rsid w:val="00773FD6"/>
    <w:rsid w:val="00776EBD"/>
    <w:rsid w:val="00777103"/>
    <w:rsid w:val="00782049"/>
    <w:rsid w:val="00782A41"/>
    <w:rsid w:val="00783C43"/>
    <w:rsid w:val="0079088D"/>
    <w:rsid w:val="00790AA2"/>
    <w:rsid w:val="00790DC9"/>
    <w:rsid w:val="0079114E"/>
    <w:rsid w:val="007928A5"/>
    <w:rsid w:val="0079342B"/>
    <w:rsid w:val="00795873"/>
    <w:rsid w:val="007A09A2"/>
    <w:rsid w:val="007A18DC"/>
    <w:rsid w:val="007A368E"/>
    <w:rsid w:val="007A4AE4"/>
    <w:rsid w:val="007A7A53"/>
    <w:rsid w:val="007B4BCA"/>
    <w:rsid w:val="007C11D5"/>
    <w:rsid w:val="007C15EA"/>
    <w:rsid w:val="007C31C1"/>
    <w:rsid w:val="007C33A2"/>
    <w:rsid w:val="007C5D37"/>
    <w:rsid w:val="007C664E"/>
    <w:rsid w:val="007D1A7B"/>
    <w:rsid w:val="007D2A55"/>
    <w:rsid w:val="007D4DBC"/>
    <w:rsid w:val="007D4E1C"/>
    <w:rsid w:val="007E00A1"/>
    <w:rsid w:val="007E0864"/>
    <w:rsid w:val="007E2333"/>
    <w:rsid w:val="007E3821"/>
    <w:rsid w:val="007E3852"/>
    <w:rsid w:val="007F05C3"/>
    <w:rsid w:val="007F1CAD"/>
    <w:rsid w:val="007F33EE"/>
    <w:rsid w:val="007F435B"/>
    <w:rsid w:val="007F4891"/>
    <w:rsid w:val="007F5B82"/>
    <w:rsid w:val="007F5E39"/>
    <w:rsid w:val="007F7123"/>
    <w:rsid w:val="00801498"/>
    <w:rsid w:val="00804B8C"/>
    <w:rsid w:val="00805B80"/>
    <w:rsid w:val="008062BF"/>
    <w:rsid w:val="008076AF"/>
    <w:rsid w:val="00807A20"/>
    <w:rsid w:val="00807EE7"/>
    <w:rsid w:val="008109E6"/>
    <w:rsid w:val="00815009"/>
    <w:rsid w:val="00815E9D"/>
    <w:rsid w:val="00816955"/>
    <w:rsid w:val="00820EA1"/>
    <w:rsid w:val="008214FB"/>
    <w:rsid w:val="00821DDD"/>
    <w:rsid w:val="00822734"/>
    <w:rsid w:val="008255B3"/>
    <w:rsid w:val="00825AAE"/>
    <w:rsid w:val="00830DC2"/>
    <w:rsid w:val="00830EA2"/>
    <w:rsid w:val="00832453"/>
    <w:rsid w:val="0083558E"/>
    <w:rsid w:val="008377DE"/>
    <w:rsid w:val="008403A8"/>
    <w:rsid w:val="00840754"/>
    <w:rsid w:val="008408B7"/>
    <w:rsid w:val="00842380"/>
    <w:rsid w:val="00844947"/>
    <w:rsid w:val="008476E0"/>
    <w:rsid w:val="00850AE3"/>
    <w:rsid w:val="0085273A"/>
    <w:rsid w:val="00852C24"/>
    <w:rsid w:val="00853A34"/>
    <w:rsid w:val="00853D38"/>
    <w:rsid w:val="00854D9C"/>
    <w:rsid w:val="00854DEF"/>
    <w:rsid w:val="008601FD"/>
    <w:rsid w:val="00860C39"/>
    <w:rsid w:val="00861DDA"/>
    <w:rsid w:val="00861DE3"/>
    <w:rsid w:val="00862119"/>
    <w:rsid w:val="00862614"/>
    <w:rsid w:val="00865E66"/>
    <w:rsid w:val="00871192"/>
    <w:rsid w:val="00873DA6"/>
    <w:rsid w:val="008740E6"/>
    <w:rsid w:val="008741EB"/>
    <w:rsid w:val="00874F84"/>
    <w:rsid w:val="0087511C"/>
    <w:rsid w:val="008752D6"/>
    <w:rsid w:val="00877843"/>
    <w:rsid w:val="0088055E"/>
    <w:rsid w:val="00881CAE"/>
    <w:rsid w:val="00882D70"/>
    <w:rsid w:val="00890733"/>
    <w:rsid w:val="00891B35"/>
    <w:rsid w:val="00893068"/>
    <w:rsid w:val="0089383F"/>
    <w:rsid w:val="008948A5"/>
    <w:rsid w:val="00895D68"/>
    <w:rsid w:val="008A2420"/>
    <w:rsid w:val="008A250A"/>
    <w:rsid w:val="008A3498"/>
    <w:rsid w:val="008A4357"/>
    <w:rsid w:val="008A4FC2"/>
    <w:rsid w:val="008B0293"/>
    <w:rsid w:val="008B4EFF"/>
    <w:rsid w:val="008B57DF"/>
    <w:rsid w:val="008C394D"/>
    <w:rsid w:val="008C3ECC"/>
    <w:rsid w:val="008C4E81"/>
    <w:rsid w:val="008C5F79"/>
    <w:rsid w:val="008C6F01"/>
    <w:rsid w:val="008D16E0"/>
    <w:rsid w:val="008D19DC"/>
    <w:rsid w:val="008D4EE4"/>
    <w:rsid w:val="008D50C8"/>
    <w:rsid w:val="008D6456"/>
    <w:rsid w:val="008E2144"/>
    <w:rsid w:val="008E399F"/>
    <w:rsid w:val="008E3B9F"/>
    <w:rsid w:val="008E6340"/>
    <w:rsid w:val="008E672B"/>
    <w:rsid w:val="008F30D8"/>
    <w:rsid w:val="008F3544"/>
    <w:rsid w:val="008F4560"/>
    <w:rsid w:val="008F6C46"/>
    <w:rsid w:val="009007D6"/>
    <w:rsid w:val="009009EF"/>
    <w:rsid w:val="009010BE"/>
    <w:rsid w:val="00901733"/>
    <w:rsid w:val="009035BC"/>
    <w:rsid w:val="009042C2"/>
    <w:rsid w:val="00907FA5"/>
    <w:rsid w:val="00911865"/>
    <w:rsid w:val="00913D2E"/>
    <w:rsid w:val="00923B9E"/>
    <w:rsid w:val="009249BA"/>
    <w:rsid w:val="00926AEF"/>
    <w:rsid w:val="00927905"/>
    <w:rsid w:val="00930A3A"/>
    <w:rsid w:val="009317F0"/>
    <w:rsid w:val="009327B1"/>
    <w:rsid w:val="00932DF6"/>
    <w:rsid w:val="00935BC9"/>
    <w:rsid w:val="00935DBD"/>
    <w:rsid w:val="009415CC"/>
    <w:rsid w:val="00942605"/>
    <w:rsid w:val="00942A0A"/>
    <w:rsid w:val="00942E42"/>
    <w:rsid w:val="009430D2"/>
    <w:rsid w:val="00950EBF"/>
    <w:rsid w:val="00951C9C"/>
    <w:rsid w:val="009547BC"/>
    <w:rsid w:val="00954A5E"/>
    <w:rsid w:val="009554F2"/>
    <w:rsid w:val="00960774"/>
    <w:rsid w:val="0096173F"/>
    <w:rsid w:val="009623F7"/>
    <w:rsid w:val="00966581"/>
    <w:rsid w:val="009676E9"/>
    <w:rsid w:val="00974533"/>
    <w:rsid w:val="00975DDB"/>
    <w:rsid w:val="00977343"/>
    <w:rsid w:val="00980199"/>
    <w:rsid w:val="00980252"/>
    <w:rsid w:val="00982391"/>
    <w:rsid w:val="0098297B"/>
    <w:rsid w:val="00983817"/>
    <w:rsid w:val="00983EC4"/>
    <w:rsid w:val="009840D1"/>
    <w:rsid w:val="00985EF8"/>
    <w:rsid w:val="009873C5"/>
    <w:rsid w:val="00987C3F"/>
    <w:rsid w:val="00991654"/>
    <w:rsid w:val="009944BB"/>
    <w:rsid w:val="00994C05"/>
    <w:rsid w:val="00995B7E"/>
    <w:rsid w:val="009977FE"/>
    <w:rsid w:val="00997816"/>
    <w:rsid w:val="009A1E29"/>
    <w:rsid w:val="009A2478"/>
    <w:rsid w:val="009A577A"/>
    <w:rsid w:val="009A6933"/>
    <w:rsid w:val="009B0850"/>
    <w:rsid w:val="009B1576"/>
    <w:rsid w:val="009B1A4B"/>
    <w:rsid w:val="009B1F37"/>
    <w:rsid w:val="009B2993"/>
    <w:rsid w:val="009B4A92"/>
    <w:rsid w:val="009B5C02"/>
    <w:rsid w:val="009B663C"/>
    <w:rsid w:val="009B7064"/>
    <w:rsid w:val="009C05F6"/>
    <w:rsid w:val="009C18CE"/>
    <w:rsid w:val="009C1927"/>
    <w:rsid w:val="009C1A1D"/>
    <w:rsid w:val="009C1F08"/>
    <w:rsid w:val="009C2919"/>
    <w:rsid w:val="009C3151"/>
    <w:rsid w:val="009C46E7"/>
    <w:rsid w:val="009C5418"/>
    <w:rsid w:val="009C6F85"/>
    <w:rsid w:val="009C7BC2"/>
    <w:rsid w:val="009D1727"/>
    <w:rsid w:val="009D1E09"/>
    <w:rsid w:val="009D42D4"/>
    <w:rsid w:val="009D4583"/>
    <w:rsid w:val="009E1269"/>
    <w:rsid w:val="009E131B"/>
    <w:rsid w:val="009E1C42"/>
    <w:rsid w:val="009E1DE7"/>
    <w:rsid w:val="009E301C"/>
    <w:rsid w:val="009E3229"/>
    <w:rsid w:val="009E45F2"/>
    <w:rsid w:val="009E4DC2"/>
    <w:rsid w:val="009E591F"/>
    <w:rsid w:val="009E743C"/>
    <w:rsid w:val="009F4CA9"/>
    <w:rsid w:val="00A0104D"/>
    <w:rsid w:val="00A02F4E"/>
    <w:rsid w:val="00A036F8"/>
    <w:rsid w:val="00A0417E"/>
    <w:rsid w:val="00A04D0B"/>
    <w:rsid w:val="00A058BE"/>
    <w:rsid w:val="00A1181E"/>
    <w:rsid w:val="00A13A99"/>
    <w:rsid w:val="00A1493D"/>
    <w:rsid w:val="00A14E07"/>
    <w:rsid w:val="00A15127"/>
    <w:rsid w:val="00A1562D"/>
    <w:rsid w:val="00A1679F"/>
    <w:rsid w:val="00A17425"/>
    <w:rsid w:val="00A222FB"/>
    <w:rsid w:val="00A24319"/>
    <w:rsid w:val="00A2537F"/>
    <w:rsid w:val="00A25F07"/>
    <w:rsid w:val="00A30851"/>
    <w:rsid w:val="00A319DC"/>
    <w:rsid w:val="00A31E06"/>
    <w:rsid w:val="00A32EBD"/>
    <w:rsid w:val="00A372B0"/>
    <w:rsid w:val="00A407D2"/>
    <w:rsid w:val="00A41F35"/>
    <w:rsid w:val="00A44C9A"/>
    <w:rsid w:val="00A456E1"/>
    <w:rsid w:val="00A50800"/>
    <w:rsid w:val="00A519A0"/>
    <w:rsid w:val="00A53BF6"/>
    <w:rsid w:val="00A55D2C"/>
    <w:rsid w:val="00A60753"/>
    <w:rsid w:val="00A61294"/>
    <w:rsid w:val="00A62D4C"/>
    <w:rsid w:val="00A664BB"/>
    <w:rsid w:val="00A66902"/>
    <w:rsid w:val="00A679B4"/>
    <w:rsid w:val="00A67BBA"/>
    <w:rsid w:val="00A71C97"/>
    <w:rsid w:val="00A7379D"/>
    <w:rsid w:val="00A772CB"/>
    <w:rsid w:val="00A81393"/>
    <w:rsid w:val="00A8226D"/>
    <w:rsid w:val="00A82F2D"/>
    <w:rsid w:val="00A84D57"/>
    <w:rsid w:val="00A84EC4"/>
    <w:rsid w:val="00A9103C"/>
    <w:rsid w:val="00A916C1"/>
    <w:rsid w:val="00A9392B"/>
    <w:rsid w:val="00A95C7B"/>
    <w:rsid w:val="00AA0D32"/>
    <w:rsid w:val="00AA1ECC"/>
    <w:rsid w:val="00AA28D4"/>
    <w:rsid w:val="00AA2B95"/>
    <w:rsid w:val="00AA3A8F"/>
    <w:rsid w:val="00AA542B"/>
    <w:rsid w:val="00AA5A38"/>
    <w:rsid w:val="00AA5D08"/>
    <w:rsid w:val="00AA6DD3"/>
    <w:rsid w:val="00AB0E87"/>
    <w:rsid w:val="00AB0F35"/>
    <w:rsid w:val="00AB46B3"/>
    <w:rsid w:val="00AB4A6B"/>
    <w:rsid w:val="00AB72B2"/>
    <w:rsid w:val="00AC0BB8"/>
    <w:rsid w:val="00AC251C"/>
    <w:rsid w:val="00AC42E0"/>
    <w:rsid w:val="00AC52B1"/>
    <w:rsid w:val="00AC6947"/>
    <w:rsid w:val="00AC703D"/>
    <w:rsid w:val="00AC713F"/>
    <w:rsid w:val="00AD3644"/>
    <w:rsid w:val="00AD4F7F"/>
    <w:rsid w:val="00AD66BC"/>
    <w:rsid w:val="00AE0464"/>
    <w:rsid w:val="00AE12E0"/>
    <w:rsid w:val="00AE1A6B"/>
    <w:rsid w:val="00AE2BEB"/>
    <w:rsid w:val="00AE3451"/>
    <w:rsid w:val="00AE3BF6"/>
    <w:rsid w:val="00AE65EC"/>
    <w:rsid w:val="00AE6A57"/>
    <w:rsid w:val="00AE752A"/>
    <w:rsid w:val="00AF074B"/>
    <w:rsid w:val="00AF2150"/>
    <w:rsid w:val="00AF23FB"/>
    <w:rsid w:val="00B01E46"/>
    <w:rsid w:val="00B024A0"/>
    <w:rsid w:val="00B027D2"/>
    <w:rsid w:val="00B03764"/>
    <w:rsid w:val="00B048AB"/>
    <w:rsid w:val="00B06732"/>
    <w:rsid w:val="00B10E6C"/>
    <w:rsid w:val="00B1558D"/>
    <w:rsid w:val="00B23534"/>
    <w:rsid w:val="00B27CC7"/>
    <w:rsid w:val="00B27DCB"/>
    <w:rsid w:val="00B30DB4"/>
    <w:rsid w:val="00B31378"/>
    <w:rsid w:val="00B31F80"/>
    <w:rsid w:val="00B33466"/>
    <w:rsid w:val="00B33E82"/>
    <w:rsid w:val="00B372E2"/>
    <w:rsid w:val="00B41AA2"/>
    <w:rsid w:val="00B43898"/>
    <w:rsid w:val="00B45717"/>
    <w:rsid w:val="00B46B45"/>
    <w:rsid w:val="00B5022C"/>
    <w:rsid w:val="00B527BF"/>
    <w:rsid w:val="00B5300E"/>
    <w:rsid w:val="00B53A78"/>
    <w:rsid w:val="00B53DC2"/>
    <w:rsid w:val="00B5417F"/>
    <w:rsid w:val="00B55E8F"/>
    <w:rsid w:val="00B57277"/>
    <w:rsid w:val="00B60510"/>
    <w:rsid w:val="00B614F8"/>
    <w:rsid w:val="00B644E2"/>
    <w:rsid w:val="00B64556"/>
    <w:rsid w:val="00B6588A"/>
    <w:rsid w:val="00B6633C"/>
    <w:rsid w:val="00B670D2"/>
    <w:rsid w:val="00B72201"/>
    <w:rsid w:val="00B73F85"/>
    <w:rsid w:val="00B758EC"/>
    <w:rsid w:val="00B7651E"/>
    <w:rsid w:val="00B76995"/>
    <w:rsid w:val="00B77F5F"/>
    <w:rsid w:val="00B828F4"/>
    <w:rsid w:val="00B861D0"/>
    <w:rsid w:val="00B87A47"/>
    <w:rsid w:val="00B87F2D"/>
    <w:rsid w:val="00B92A20"/>
    <w:rsid w:val="00B93822"/>
    <w:rsid w:val="00B94447"/>
    <w:rsid w:val="00B95493"/>
    <w:rsid w:val="00BA2588"/>
    <w:rsid w:val="00BA5ABB"/>
    <w:rsid w:val="00BB01EA"/>
    <w:rsid w:val="00BB4B52"/>
    <w:rsid w:val="00BB5485"/>
    <w:rsid w:val="00BB5B37"/>
    <w:rsid w:val="00BC0687"/>
    <w:rsid w:val="00BC1DA6"/>
    <w:rsid w:val="00BC3A24"/>
    <w:rsid w:val="00BC44AA"/>
    <w:rsid w:val="00BC48AF"/>
    <w:rsid w:val="00BC5C86"/>
    <w:rsid w:val="00BD1BDE"/>
    <w:rsid w:val="00BD2C36"/>
    <w:rsid w:val="00BD30CB"/>
    <w:rsid w:val="00BD3161"/>
    <w:rsid w:val="00BD352C"/>
    <w:rsid w:val="00BD4097"/>
    <w:rsid w:val="00BD580A"/>
    <w:rsid w:val="00BD7CD0"/>
    <w:rsid w:val="00BE08A3"/>
    <w:rsid w:val="00BE1A83"/>
    <w:rsid w:val="00BE7FAD"/>
    <w:rsid w:val="00BF0E77"/>
    <w:rsid w:val="00BF2F4F"/>
    <w:rsid w:val="00BF4716"/>
    <w:rsid w:val="00BF550C"/>
    <w:rsid w:val="00BF550E"/>
    <w:rsid w:val="00C002A0"/>
    <w:rsid w:val="00C0198D"/>
    <w:rsid w:val="00C01A2D"/>
    <w:rsid w:val="00C04CC0"/>
    <w:rsid w:val="00C10992"/>
    <w:rsid w:val="00C11956"/>
    <w:rsid w:val="00C1273E"/>
    <w:rsid w:val="00C1401E"/>
    <w:rsid w:val="00C14546"/>
    <w:rsid w:val="00C16B81"/>
    <w:rsid w:val="00C177B3"/>
    <w:rsid w:val="00C20DE7"/>
    <w:rsid w:val="00C20F3D"/>
    <w:rsid w:val="00C2142E"/>
    <w:rsid w:val="00C21CF7"/>
    <w:rsid w:val="00C246EA"/>
    <w:rsid w:val="00C24D40"/>
    <w:rsid w:val="00C2709F"/>
    <w:rsid w:val="00C2748D"/>
    <w:rsid w:val="00C27E02"/>
    <w:rsid w:val="00C3021B"/>
    <w:rsid w:val="00C31C54"/>
    <w:rsid w:val="00C324A5"/>
    <w:rsid w:val="00C3339B"/>
    <w:rsid w:val="00C33A85"/>
    <w:rsid w:val="00C3532F"/>
    <w:rsid w:val="00C35F77"/>
    <w:rsid w:val="00C42E4B"/>
    <w:rsid w:val="00C47194"/>
    <w:rsid w:val="00C511E1"/>
    <w:rsid w:val="00C5328B"/>
    <w:rsid w:val="00C54932"/>
    <w:rsid w:val="00C55A8D"/>
    <w:rsid w:val="00C563C0"/>
    <w:rsid w:val="00C57FAA"/>
    <w:rsid w:val="00C60288"/>
    <w:rsid w:val="00C61347"/>
    <w:rsid w:val="00C6180B"/>
    <w:rsid w:val="00C61B5B"/>
    <w:rsid w:val="00C6377D"/>
    <w:rsid w:val="00C66555"/>
    <w:rsid w:val="00C70D15"/>
    <w:rsid w:val="00C723FD"/>
    <w:rsid w:val="00C72845"/>
    <w:rsid w:val="00C73103"/>
    <w:rsid w:val="00C73265"/>
    <w:rsid w:val="00C74DCD"/>
    <w:rsid w:val="00C7566D"/>
    <w:rsid w:val="00C767BD"/>
    <w:rsid w:val="00C76D2A"/>
    <w:rsid w:val="00C7702A"/>
    <w:rsid w:val="00C839D2"/>
    <w:rsid w:val="00C9039F"/>
    <w:rsid w:val="00C90D2B"/>
    <w:rsid w:val="00C918CD"/>
    <w:rsid w:val="00C91E4F"/>
    <w:rsid w:val="00C92B28"/>
    <w:rsid w:val="00C93AAA"/>
    <w:rsid w:val="00C94269"/>
    <w:rsid w:val="00C9559E"/>
    <w:rsid w:val="00C97061"/>
    <w:rsid w:val="00C971AB"/>
    <w:rsid w:val="00CA35E6"/>
    <w:rsid w:val="00CA520C"/>
    <w:rsid w:val="00CA590C"/>
    <w:rsid w:val="00CA644D"/>
    <w:rsid w:val="00CA67E7"/>
    <w:rsid w:val="00CA7E46"/>
    <w:rsid w:val="00CB0AA1"/>
    <w:rsid w:val="00CB2027"/>
    <w:rsid w:val="00CB2486"/>
    <w:rsid w:val="00CB35D2"/>
    <w:rsid w:val="00CB4938"/>
    <w:rsid w:val="00CB61EC"/>
    <w:rsid w:val="00CB6AF8"/>
    <w:rsid w:val="00CC0098"/>
    <w:rsid w:val="00CC1D47"/>
    <w:rsid w:val="00CC2052"/>
    <w:rsid w:val="00CC3C48"/>
    <w:rsid w:val="00CC3C74"/>
    <w:rsid w:val="00CC6AB9"/>
    <w:rsid w:val="00CC74E0"/>
    <w:rsid w:val="00CD080A"/>
    <w:rsid w:val="00CD0D94"/>
    <w:rsid w:val="00CD17F8"/>
    <w:rsid w:val="00CD410A"/>
    <w:rsid w:val="00CD456B"/>
    <w:rsid w:val="00CD45FF"/>
    <w:rsid w:val="00CD70C3"/>
    <w:rsid w:val="00CD7D70"/>
    <w:rsid w:val="00CE1571"/>
    <w:rsid w:val="00CE5297"/>
    <w:rsid w:val="00CE7E31"/>
    <w:rsid w:val="00CF03FE"/>
    <w:rsid w:val="00CF3D5B"/>
    <w:rsid w:val="00CF5F41"/>
    <w:rsid w:val="00D029DF"/>
    <w:rsid w:val="00D02A99"/>
    <w:rsid w:val="00D051D6"/>
    <w:rsid w:val="00D05D29"/>
    <w:rsid w:val="00D073F4"/>
    <w:rsid w:val="00D149E4"/>
    <w:rsid w:val="00D15303"/>
    <w:rsid w:val="00D23124"/>
    <w:rsid w:val="00D236C5"/>
    <w:rsid w:val="00D24253"/>
    <w:rsid w:val="00D24FF5"/>
    <w:rsid w:val="00D2630A"/>
    <w:rsid w:val="00D268BF"/>
    <w:rsid w:val="00D3043C"/>
    <w:rsid w:val="00D3367A"/>
    <w:rsid w:val="00D33D8F"/>
    <w:rsid w:val="00D35450"/>
    <w:rsid w:val="00D355DE"/>
    <w:rsid w:val="00D355FB"/>
    <w:rsid w:val="00D358BA"/>
    <w:rsid w:val="00D37670"/>
    <w:rsid w:val="00D4029F"/>
    <w:rsid w:val="00D42CE4"/>
    <w:rsid w:val="00D43664"/>
    <w:rsid w:val="00D4375B"/>
    <w:rsid w:val="00D5177C"/>
    <w:rsid w:val="00D536F2"/>
    <w:rsid w:val="00D56716"/>
    <w:rsid w:val="00D5772B"/>
    <w:rsid w:val="00D61E18"/>
    <w:rsid w:val="00D62266"/>
    <w:rsid w:val="00D6248E"/>
    <w:rsid w:val="00D64249"/>
    <w:rsid w:val="00D64D8E"/>
    <w:rsid w:val="00D6589C"/>
    <w:rsid w:val="00D82608"/>
    <w:rsid w:val="00D839B1"/>
    <w:rsid w:val="00D83C69"/>
    <w:rsid w:val="00D845F0"/>
    <w:rsid w:val="00D86EEF"/>
    <w:rsid w:val="00D92A8D"/>
    <w:rsid w:val="00D92D29"/>
    <w:rsid w:val="00D95A7A"/>
    <w:rsid w:val="00D95C80"/>
    <w:rsid w:val="00D969E8"/>
    <w:rsid w:val="00D96ACF"/>
    <w:rsid w:val="00DA0611"/>
    <w:rsid w:val="00DA2027"/>
    <w:rsid w:val="00DA212D"/>
    <w:rsid w:val="00DA36F1"/>
    <w:rsid w:val="00DA3C49"/>
    <w:rsid w:val="00DB3577"/>
    <w:rsid w:val="00DB4759"/>
    <w:rsid w:val="00DB4DF0"/>
    <w:rsid w:val="00DB5B99"/>
    <w:rsid w:val="00DB6AAE"/>
    <w:rsid w:val="00DB6DB4"/>
    <w:rsid w:val="00DB76C8"/>
    <w:rsid w:val="00DB7CBF"/>
    <w:rsid w:val="00DC0FD7"/>
    <w:rsid w:val="00DC1ACB"/>
    <w:rsid w:val="00DC331F"/>
    <w:rsid w:val="00DD12B4"/>
    <w:rsid w:val="00DD3D50"/>
    <w:rsid w:val="00DD48E0"/>
    <w:rsid w:val="00DD559A"/>
    <w:rsid w:val="00DD574E"/>
    <w:rsid w:val="00DD60EB"/>
    <w:rsid w:val="00DE078C"/>
    <w:rsid w:val="00DE1C3F"/>
    <w:rsid w:val="00DF0011"/>
    <w:rsid w:val="00DF0C31"/>
    <w:rsid w:val="00DF2967"/>
    <w:rsid w:val="00DF37F4"/>
    <w:rsid w:val="00DF4009"/>
    <w:rsid w:val="00DF4123"/>
    <w:rsid w:val="00DF5933"/>
    <w:rsid w:val="00E00B79"/>
    <w:rsid w:val="00E01842"/>
    <w:rsid w:val="00E02D7A"/>
    <w:rsid w:val="00E03EE2"/>
    <w:rsid w:val="00E0613C"/>
    <w:rsid w:val="00E11067"/>
    <w:rsid w:val="00E12C13"/>
    <w:rsid w:val="00E135BA"/>
    <w:rsid w:val="00E13E7F"/>
    <w:rsid w:val="00E148FC"/>
    <w:rsid w:val="00E15259"/>
    <w:rsid w:val="00E15CA3"/>
    <w:rsid w:val="00E162DC"/>
    <w:rsid w:val="00E16594"/>
    <w:rsid w:val="00E17AA9"/>
    <w:rsid w:val="00E17BBE"/>
    <w:rsid w:val="00E20A8D"/>
    <w:rsid w:val="00E21FE5"/>
    <w:rsid w:val="00E23AC1"/>
    <w:rsid w:val="00E23EA9"/>
    <w:rsid w:val="00E25DB3"/>
    <w:rsid w:val="00E30C94"/>
    <w:rsid w:val="00E31389"/>
    <w:rsid w:val="00E31CDD"/>
    <w:rsid w:val="00E31D0E"/>
    <w:rsid w:val="00E32491"/>
    <w:rsid w:val="00E331A8"/>
    <w:rsid w:val="00E350C8"/>
    <w:rsid w:val="00E35BAD"/>
    <w:rsid w:val="00E35D9E"/>
    <w:rsid w:val="00E40C63"/>
    <w:rsid w:val="00E41451"/>
    <w:rsid w:val="00E42992"/>
    <w:rsid w:val="00E43305"/>
    <w:rsid w:val="00E45380"/>
    <w:rsid w:val="00E4583F"/>
    <w:rsid w:val="00E504E8"/>
    <w:rsid w:val="00E54656"/>
    <w:rsid w:val="00E549EE"/>
    <w:rsid w:val="00E56A1B"/>
    <w:rsid w:val="00E56AF4"/>
    <w:rsid w:val="00E5777D"/>
    <w:rsid w:val="00E57EDE"/>
    <w:rsid w:val="00E61EC5"/>
    <w:rsid w:val="00E6428A"/>
    <w:rsid w:val="00E6706E"/>
    <w:rsid w:val="00E72497"/>
    <w:rsid w:val="00E74286"/>
    <w:rsid w:val="00E747E6"/>
    <w:rsid w:val="00E75D46"/>
    <w:rsid w:val="00E771FD"/>
    <w:rsid w:val="00E82432"/>
    <w:rsid w:val="00E824C2"/>
    <w:rsid w:val="00E85766"/>
    <w:rsid w:val="00E85E11"/>
    <w:rsid w:val="00E900AF"/>
    <w:rsid w:val="00E90A23"/>
    <w:rsid w:val="00EA0E8D"/>
    <w:rsid w:val="00EA1E8C"/>
    <w:rsid w:val="00EA2610"/>
    <w:rsid w:val="00EA34A2"/>
    <w:rsid w:val="00EA4B14"/>
    <w:rsid w:val="00EA4CF3"/>
    <w:rsid w:val="00EA5E6C"/>
    <w:rsid w:val="00EB1500"/>
    <w:rsid w:val="00EB445C"/>
    <w:rsid w:val="00EB4AE2"/>
    <w:rsid w:val="00EB76D3"/>
    <w:rsid w:val="00EB7A0D"/>
    <w:rsid w:val="00EC0896"/>
    <w:rsid w:val="00EC0D19"/>
    <w:rsid w:val="00EC1206"/>
    <w:rsid w:val="00EC1848"/>
    <w:rsid w:val="00EC29ED"/>
    <w:rsid w:val="00EC3469"/>
    <w:rsid w:val="00EC4403"/>
    <w:rsid w:val="00EC5EE5"/>
    <w:rsid w:val="00EC63CC"/>
    <w:rsid w:val="00EE2890"/>
    <w:rsid w:val="00EE2A59"/>
    <w:rsid w:val="00EE3E37"/>
    <w:rsid w:val="00EE4024"/>
    <w:rsid w:val="00EE4140"/>
    <w:rsid w:val="00EE447C"/>
    <w:rsid w:val="00EF293F"/>
    <w:rsid w:val="00EF2BA9"/>
    <w:rsid w:val="00EF2ED3"/>
    <w:rsid w:val="00EF3391"/>
    <w:rsid w:val="00EF3AE2"/>
    <w:rsid w:val="00EF66BE"/>
    <w:rsid w:val="00EF7180"/>
    <w:rsid w:val="00F00FBA"/>
    <w:rsid w:val="00F04DF8"/>
    <w:rsid w:val="00F11C96"/>
    <w:rsid w:val="00F11D7D"/>
    <w:rsid w:val="00F1378A"/>
    <w:rsid w:val="00F156FE"/>
    <w:rsid w:val="00F15C90"/>
    <w:rsid w:val="00F15E29"/>
    <w:rsid w:val="00F17E73"/>
    <w:rsid w:val="00F20FBE"/>
    <w:rsid w:val="00F21E54"/>
    <w:rsid w:val="00F237F4"/>
    <w:rsid w:val="00F2511D"/>
    <w:rsid w:val="00F257BC"/>
    <w:rsid w:val="00F265C1"/>
    <w:rsid w:val="00F306B7"/>
    <w:rsid w:val="00F32438"/>
    <w:rsid w:val="00F328E8"/>
    <w:rsid w:val="00F33308"/>
    <w:rsid w:val="00F33D9C"/>
    <w:rsid w:val="00F340F6"/>
    <w:rsid w:val="00F34BD6"/>
    <w:rsid w:val="00F35EAA"/>
    <w:rsid w:val="00F4015B"/>
    <w:rsid w:val="00F4070A"/>
    <w:rsid w:val="00F40F5D"/>
    <w:rsid w:val="00F42BEB"/>
    <w:rsid w:val="00F43D62"/>
    <w:rsid w:val="00F4478C"/>
    <w:rsid w:val="00F45657"/>
    <w:rsid w:val="00F45730"/>
    <w:rsid w:val="00F45E41"/>
    <w:rsid w:val="00F50AE9"/>
    <w:rsid w:val="00F524F8"/>
    <w:rsid w:val="00F55368"/>
    <w:rsid w:val="00F57A6E"/>
    <w:rsid w:val="00F61AE8"/>
    <w:rsid w:val="00F62A07"/>
    <w:rsid w:val="00F67DBB"/>
    <w:rsid w:val="00F711F5"/>
    <w:rsid w:val="00F71B59"/>
    <w:rsid w:val="00F7224E"/>
    <w:rsid w:val="00F72490"/>
    <w:rsid w:val="00F77059"/>
    <w:rsid w:val="00F779DE"/>
    <w:rsid w:val="00F77CC1"/>
    <w:rsid w:val="00F803CB"/>
    <w:rsid w:val="00F80844"/>
    <w:rsid w:val="00F833D5"/>
    <w:rsid w:val="00F84729"/>
    <w:rsid w:val="00F84C5D"/>
    <w:rsid w:val="00F86A2B"/>
    <w:rsid w:val="00F87B24"/>
    <w:rsid w:val="00F87B7A"/>
    <w:rsid w:val="00F90329"/>
    <w:rsid w:val="00F915B5"/>
    <w:rsid w:val="00F91BF1"/>
    <w:rsid w:val="00F946CD"/>
    <w:rsid w:val="00F96DE0"/>
    <w:rsid w:val="00F97FB7"/>
    <w:rsid w:val="00FA08F8"/>
    <w:rsid w:val="00FA0AA9"/>
    <w:rsid w:val="00FA7A80"/>
    <w:rsid w:val="00FB0D73"/>
    <w:rsid w:val="00FB1041"/>
    <w:rsid w:val="00FB10A1"/>
    <w:rsid w:val="00FB21B3"/>
    <w:rsid w:val="00FB2350"/>
    <w:rsid w:val="00FB32C9"/>
    <w:rsid w:val="00FB3C9D"/>
    <w:rsid w:val="00FB4794"/>
    <w:rsid w:val="00FB4F9E"/>
    <w:rsid w:val="00FB77E1"/>
    <w:rsid w:val="00FC0634"/>
    <w:rsid w:val="00FC12EE"/>
    <w:rsid w:val="00FC1729"/>
    <w:rsid w:val="00FC22D1"/>
    <w:rsid w:val="00FC33C8"/>
    <w:rsid w:val="00FC5D7D"/>
    <w:rsid w:val="00FC6C49"/>
    <w:rsid w:val="00FC7347"/>
    <w:rsid w:val="00FC7B89"/>
    <w:rsid w:val="00FD05E3"/>
    <w:rsid w:val="00FD0B3D"/>
    <w:rsid w:val="00FD1E5C"/>
    <w:rsid w:val="00FD2A50"/>
    <w:rsid w:val="00FD4CB9"/>
    <w:rsid w:val="00FD571C"/>
    <w:rsid w:val="00FD6BD4"/>
    <w:rsid w:val="00FD74E0"/>
    <w:rsid w:val="00FD7EBF"/>
    <w:rsid w:val="00FE085C"/>
    <w:rsid w:val="00FE22F4"/>
    <w:rsid w:val="00FE461D"/>
    <w:rsid w:val="00FE574D"/>
    <w:rsid w:val="00FE5782"/>
    <w:rsid w:val="00FE6A8C"/>
    <w:rsid w:val="00FE7FE5"/>
    <w:rsid w:val="00FF03B0"/>
    <w:rsid w:val="00FF1EAE"/>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1CC80DE8-8DBF-4545-91DC-AA3C81E2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14"/>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4"/>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4"/>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1"/>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2"/>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3"/>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4"/>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5"/>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목록단락,列出段落,列表段落11"/>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1"/>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tabs>
        <w:tab w:val="left" w:pos="1304"/>
      </w:tabs>
      <w:spacing w:beforeLines="50" w:before="50"/>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6"/>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7"/>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8"/>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9"/>
      </w:numPr>
    </w:pPr>
    <w:rPr>
      <w:rFonts w:ascii="MS PGothic" w:eastAsia="MS PGothic" w:hAnsi="MS PGothic" w:cs="MS PGothic"/>
      <w:sz w:val="24"/>
      <w:szCs w:val="24"/>
      <w:lang w:val="en-US" w:eastAsia="ja-JP"/>
    </w:rPr>
  </w:style>
  <w:style w:type="character" w:customStyle="1" w:styleId="a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0"/>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2"/>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qFormat/>
    <w:rsid w:val="00B93822"/>
  </w:style>
  <w:style w:type="character" w:customStyle="1" w:styleId="WW8Num1z0">
    <w:name w:val="WW8Num1z0"/>
    <w:rsid w:val="00084466"/>
  </w:style>
  <w:style w:type="character" w:customStyle="1" w:styleId="ObservationChar">
    <w:name w:val="Observation Char"/>
    <w:rsid w:val="008A2420"/>
    <w:rPr>
      <w:rFonts w:ascii="Arial" w:hAnsi="Arial"/>
      <w:b/>
      <w:bCs/>
      <w:lang w:val="en-GB"/>
    </w:rPr>
  </w:style>
  <w:style w:type="character" w:customStyle="1" w:styleId="B3Char">
    <w:name w:val="B3 Char"/>
    <w:qFormat/>
    <w:rsid w:val="00830DC2"/>
  </w:style>
  <w:style w:type="paragraph" w:customStyle="1" w:styleId="Comments">
    <w:name w:val="Comments"/>
    <w:basedOn w:val="a0"/>
    <w:link w:val="CommentsChar"/>
    <w:qFormat/>
    <w:rsid w:val="00DD48E0"/>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DD48E0"/>
    <w:rPr>
      <w:rFonts w:ascii="Arial" w:eastAsia="MS Mincho" w:hAnsi="Arial"/>
      <w:i/>
      <w:noProof/>
      <w:sz w:val="18"/>
      <w:szCs w:val="24"/>
      <w:lang w:val="en-GB" w:eastAsia="en-GB"/>
    </w:rPr>
  </w:style>
  <w:style w:type="paragraph" w:customStyle="1" w:styleId="Default">
    <w:name w:val="Default"/>
    <w:rsid w:val="005E18B8"/>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ascii="微软雅黑" w:eastAsia="微软雅黑" w:cs="微软雅黑"/>
      <w:color w:val="000000"/>
      <w:sz w:val="24"/>
      <w:szCs w:val="24"/>
    </w:rPr>
  </w:style>
  <w:style w:type="character" w:customStyle="1" w:styleId="cf01">
    <w:name w:val="cf01"/>
    <w:basedOn w:val="a1"/>
    <w:rsid w:val="00B55E8F"/>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145829860">
      <w:bodyDiv w:val="1"/>
      <w:marLeft w:val="0"/>
      <w:marRight w:val="0"/>
      <w:marTop w:val="0"/>
      <w:marBottom w:val="0"/>
      <w:divBdr>
        <w:top w:val="none" w:sz="0" w:space="0" w:color="auto"/>
        <w:left w:val="none" w:sz="0" w:space="0" w:color="auto"/>
        <w:bottom w:val="none" w:sz="0" w:space="0" w:color="auto"/>
        <w:right w:val="none" w:sz="0" w:space="0" w:color="auto"/>
      </w:divBdr>
      <w:divsChild>
        <w:div w:id="843514370">
          <w:marLeft w:val="1166"/>
          <w:marRight w:val="0"/>
          <w:marTop w:val="86"/>
          <w:marBottom w:val="0"/>
          <w:divBdr>
            <w:top w:val="none" w:sz="0" w:space="0" w:color="auto"/>
            <w:left w:val="none" w:sz="0" w:space="0" w:color="auto"/>
            <w:bottom w:val="none" w:sz="0" w:space="0" w:color="auto"/>
            <w:right w:val="none" w:sz="0" w:space="0" w:color="auto"/>
          </w:divBdr>
        </w:div>
      </w:divsChild>
    </w:div>
    <w:div w:id="151871063">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407729186">
      <w:bodyDiv w:val="1"/>
      <w:marLeft w:val="0"/>
      <w:marRight w:val="0"/>
      <w:marTop w:val="0"/>
      <w:marBottom w:val="0"/>
      <w:divBdr>
        <w:top w:val="none" w:sz="0" w:space="0" w:color="auto"/>
        <w:left w:val="none" w:sz="0" w:space="0" w:color="auto"/>
        <w:bottom w:val="none" w:sz="0" w:space="0" w:color="auto"/>
        <w:right w:val="none" w:sz="0" w:space="0" w:color="auto"/>
      </w:divBdr>
      <w:divsChild>
        <w:div w:id="767041140">
          <w:marLeft w:val="360"/>
          <w:marRight w:val="0"/>
          <w:marTop w:val="86"/>
          <w:marBottom w:val="60"/>
          <w:divBdr>
            <w:top w:val="none" w:sz="0" w:space="0" w:color="auto"/>
            <w:left w:val="none" w:sz="0" w:space="0" w:color="auto"/>
            <w:bottom w:val="none" w:sz="0" w:space="0" w:color="auto"/>
            <w:right w:val="none" w:sz="0" w:space="0" w:color="auto"/>
          </w:divBdr>
        </w:div>
        <w:div w:id="1581981088">
          <w:marLeft w:val="360"/>
          <w:marRight w:val="0"/>
          <w:marTop w:val="86"/>
          <w:marBottom w:val="60"/>
          <w:divBdr>
            <w:top w:val="none" w:sz="0" w:space="0" w:color="auto"/>
            <w:left w:val="none" w:sz="0" w:space="0" w:color="auto"/>
            <w:bottom w:val="none" w:sz="0" w:space="0" w:color="auto"/>
            <w:right w:val="none" w:sz="0" w:space="0" w:color="auto"/>
          </w:divBdr>
        </w:div>
        <w:div w:id="491062610">
          <w:marLeft w:val="360"/>
          <w:marRight w:val="0"/>
          <w:marTop w:val="86"/>
          <w:marBottom w:val="60"/>
          <w:divBdr>
            <w:top w:val="none" w:sz="0" w:space="0" w:color="auto"/>
            <w:left w:val="none" w:sz="0" w:space="0" w:color="auto"/>
            <w:bottom w:val="none" w:sz="0" w:space="0" w:color="auto"/>
            <w:right w:val="none" w:sz="0" w:space="0" w:color="auto"/>
          </w:divBdr>
        </w:div>
        <w:div w:id="1880581963">
          <w:marLeft w:val="994"/>
          <w:marRight w:val="0"/>
          <w:marTop w:val="86"/>
          <w:marBottom w:val="60"/>
          <w:divBdr>
            <w:top w:val="none" w:sz="0" w:space="0" w:color="auto"/>
            <w:left w:val="none" w:sz="0" w:space="0" w:color="auto"/>
            <w:bottom w:val="none" w:sz="0" w:space="0" w:color="auto"/>
            <w:right w:val="none" w:sz="0" w:space="0" w:color="auto"/>
          </w:divBdr>
        </w:div>
        <w:div w:id="1919364338">
          <w:marLeft w:val="994"/>
          <w:marRight w:val="0"/>
          <w:marTop w:val="86"/>
          <w:marBottom w:val="60"/>
          <w:divBdr>
            <w:top w:val="none" w:sz="0" w:space="0" w:color="auto"/>
            <w:left w:val="none" w:sz="0" w:space="0" w:color="auto"/>
            <w:bottom w:val="none" w:sz="0" w:space="0" w:color="auto"/>
            <w:right w:val="none" w:sz="0" w:space="0" w:color="auto"/>
          </w:divBdr>
        </w:div>
        <w:div w:id="129596306">
          <w:marLeft w:val="1627"/>
          <w:marRight w:val="0"/>
          <w:marTop w:val="86"/>
          <w:marBottom w:val="60"/>
          <w:divBdr>
            <w:top w:val="none" w:sz="0" w:space="0" w:color="auto"/>
            <w:left w:val="none" w:sz="0" w:space="0" w:color="auto"/>
            <w:bottom w:val="none" w:sz="0" w:space="0" w:color="auto"/>
            <w:right w:val="none" w:sz="0" w:space="0" w:color="auto"/>
          </w:divBdr>
        </w:div>
        <w:div w:id="546188388">
          <w:marLeft w:val="1627"/>
          <w:marRight w:val="0"/>
          <w:marTop w:val="86"/>
          <w:marBottom w:val="60"/>
          <w:divBdr>
            <w:top w:val="none" w:sz="0" w:space="0" w:color="auto"/>
            <w:left w:val="none" w:sz="0" w:space="0" w:color="auto"/>
            <w:bottom w:val="none" w:sz="0" w:space="0" w:color="auto"/>
            <w:right w:val="none" w:sz="0" w:space="0" w:color="auto"/>
          </w:divBdr>
        </w:div>
      </w:divsChild>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593590738">
      <w:bodyDiv w:val="1"/>
      <w:marLeft w:val="0"/>
      <w:marRight w:val="0"/>
      <w:marTop w:val="0"/>
      <w:marBottom w:val="0"/>
      <w:divBdr>
        <w:top w:val="none" w:sz="0" w:space="0" w:color="auto"/>
        <w:left w:val="none" w:sz="0" w:space="0" w:color="auto"/>
        <w:bottom w:val="none" w:sz="0" w:space="0" w:color="auto"/>
        <w:right w:val="none" w:sz="0" w:space="0" w:color="auto"/>
      </w:divBdr>
      <w:divsChild>
        <w:div w:id="1530872167">
          <w:marLeft w:val="1166"/>
          <w:marRight w:val="0"/>
          <w:marTop w:val="86"/>
          <w:marBottom w:val="0"/>
          <w:divBdr>
            <w:top w:val="none" w:sz="0" w:space="0" w:color="auto"/>
            <w:left w:val="none" w:sz="0" w:space="0" w:color="auto"/>
            <w:bottom w:val="none" w:sz="0" w:space="0" w:color="auto"/>
            <w:right w:val="none" w:sz="0" w:space="0" w:color="auto"/>
          </w:divBdr>
        </w:div>
      </w:divsChild>
    </w:div>
    <w:div w:id="66370756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11306699">
      <w:bodyDiv w:val="1"/>
      <w:marLeft w:val="0"/>
      <w:marRight w:val="0"/>
      <w:marTop w:val="0"/>
      <w:marBottom w:val="0"/>
      <w:divBdr>
        <w:top w:val="none" w:sz="0" w:space="0" w:color="auto"/>
        <w:left w:val="none" w:sz="0" w:space="0" w:color="auto"/>
        <w:bottom w:val="none" w:sz="0" w:space="0" w:color="auto"/>
        <w:right w:val="none" w:sz="0" w:space="0" w:color="auto"/>
      </w:divBdr>
      <w:divsChild>
        <w:div w:id="367754180">
          <w:marLeft w:val="360"/>
          <w:marRight w:val="0"/>
          <w:marTop w:val="86"/>
          <w:marBottom w:val="60"/>
          <w:divBdr>
            <w:top w:val="none" w:sz="0" w:space="0" w:color="auto"/>
            <w:left w:val="none" w:sz="0" w:space="0" w:color="auto"/>
            <w:bottom w:val="none" w:sz="0" w:space="0" w:color="auto"/>
            <w:right w:val="none" w:sz="0" w:space="0" w:color="auto"/>
          </w:divBdr>
        </w:div>
        <w:div w:id="597370896">
          <w:marLeft w:val="994"/>
          <w:marRight w:val="0"/>
          <w:marTop w:val="67"/>
          <w:marBottom w:val="60"/>
          <w:divBdr>
            <w:top w:val="none" w:sz="0" w:space="0" w:color="auto"/>
            <w:left w:val="none" w:sz="0" w:space="0" w:color="auto"/>
            <w:bottom w:val="none" w:sz="0" w:space="0" w:color="auto"/>
            <w:right w:val="none" w:sz="0" w:space="0" w:color="auto"/>
          </w:divBdr>
        </w:div>
        <w:div w:id="1252930051">
          <w:marLeft w:val="994"/>
          <w:marRight w:val="0"/>
          <w:marTop w:val="67"/>
          <w:marBottom w:val="60"/>
          <w:divBdr>
            <w:top w:val="none" w:sz="0" w:space="0" w:color="auto"/>
            <w:left w:val="none" w:sz="0" w:space="0" w:color="auto"/>
            <w:bottom w:val="none" w:sz="0" w:space="0" w:color="auto"/>
            <w:right w:val="none" w:sz="0" w:space="0" w:color="auto"/>
          </w:divBdr>
        </w:div>
        <w:div w:id="1614946732">
          <w:marLeft w:val="994"/>
          <w:marRight w:val="0"/>
          <w:marTop w:val="67"/>
          <w:marBottom w:val="60"/>
          <w:divBdr>
            <w:top w:val="none" w:sz="0" w:space="0" w:color="auto"/>
            <w:left w:val="none" w:sz="0" w:space="0" w:color="auto"/>
            <w:bottom w:val="none" w:sz="0" w:space="0" w:color="auto"/>
            <w:right w:val="none" w:sz="0" w:space="0" w:color="auto"/>
          </w:divBdr>
        </w:div>
      </w:divsChild>
    </w:div>
    <w:div w:id="1472291066">
      <w:bodyDiv w:val="1"/>
      <w:marLeft w:val="0"/>
      <w:marRight w:val="0"/>
      <w:marTop w:val="0"/>
      <w:marBottom w:val="0"/>
      <w:divBdr>
        <w:top w:val="none" w:sz="0" w:space="0" w:color="auto"/>
        <w:left w:val="none" w:sz="0" w:space="0" w:color="auto"/>
        <w:bottom w:val="none" w:sz="0" w:space="0" w:color="auto"/>
        <w:right w:val="none" w:sz="0" w:space="0" w:color="auto"/>
      </w:divBdr>
      <w:divsChild>
        <w:div w:id="534973585">
          <w:marLeft w:val="994"/>
          <w:marRight w:val="0"/>
          <w:marTop w:val="67"/>
          <w:marBottom w:val="60"/>
          <w:divBdr>
            <w:top w:val="none" w:sz="0" w:space="0" w:color="auto"/>
            <w:left w:val="none" w:sz="0" w:space="0" w:color="auto"/>
            <w:bottom w:val="none" w:sz="0" w:space="0" w:color="auto"/>
            <w:right w:val="none" w:sz="0" w:space="0" w:color="auto"/>
          </w:divBdr>
        </w:div>
        <w:div w:id="856961220">
          <w:marLeft w:val="1714"/>
          <w:marRight w:val="0"/>
          <w:marTop w:val="67"/>
          <w:marBottom w:val="60"/>
          <w:divBdr>
            <w:top w:val="none" w:sz="0" w:space="0" w:color="auto"/>
            <w:left w:val="none" w:sz="0" w:space="0" w:color="auto"/>
            <w:bottom w:val="none" w:sz="0" w:space="0" w:color="auto"/>
            <w:right w:val="none" w:sz="0" w:space="0" w:color="auto"/>
          </w:divBdr>
        </w:div>
        <w:div w:id="1659772619">
          <w:marLeft w:val="1714"/>
          <w:marRight w:val="0"/>
          <w:marTop w:val="67"/>
          <w:marBottom w:val="60"/>
          <w:divBdr>
            <w:top w:val="none" w:sz="0" w:space="0" w:color="auto"/>
            <w:left w:val="none" w:sz="0" w:space="0" w:color="auto"/>
            <w:bottom w:val="none" w:sz="0" w:space="0" w:color="auto"/>
            <w:right w:val="none" w:sz="0" w:space="0" w:color="auto"/>
          </w:divBdr>
        </w:div>
        <w:div w:id="1036273705">
          <w:marLeft w:val="1714"/>
          <w:marRight w:val="0"/>
          <w:marTop w:val="67"/>
          <w:marBottom w:val="60"/>
          <w:divBdr>
            <w:top w:val="none" w:sz="0" w:space="0" w:color="auto"/>
            <w:left w:val="none" w:sz="0" w:space="0" w:color="auto"/>
            <w:bottom w:val="none" w:sz="0" w:space="0" w:color="auto"/>
            <w:right w:val="none" w:sz="0" w:space="0" w:color="auto"/>
          </w:divBdr>
        </w:div>
      </w:divsChild>
    </w:div>
    <w:div w:id="1799906517">
      <w:bodyDiv w:val="1"/>
      <w:marLeft w:val="0"/>
      <w:marRight w:val="0"/>
      <w:marTop w:val="0"/>
      <w:marBottom w:val="0"/>
      <w:divBdr>
        <w:top w:val="none" w:sz="0" w:space="0" w:color="auto"/>
        <w:left w:val="none" w:sz="0" w:space="0" w:color="auto"/>
        <w:bottom w:val="none" w:sz="0" w:space="0" w:color="auto"/>
        <w:right w:val="none" w:sz="0" w:space="0" w:color="auto"/>
      </w:divBdr>
    </w:div>
    <w:div w:id="2055693871">
      <w:bodyDiv w:val="1"/>
      <w:marLeft w:val="0"/>
      <w:marRight w:val="0"/>
      <w:marTop w:val="0"/>
      <w:marBottom w:val="0"/>
      <w:divBdr>
        <w:top w:val="none" w:sz="0" w:space="0" w:color="auto"/>
        <w:left w:val="none" w:sz="0" w:space="0" w:color="auto"/>
        <w:bottom w:val="none" w:sz="0" w:space="0" w:color="auto"/>
        <w:right w:val="none" w:sz="0" w:space="0" w:color="auto"/>
      </w:divBdr>
      <w:divsChild>
        <w:div w:id="1341161118">
          <w:marLeft w:val="994"/>
          <w:marRight w:val="0"/>
          <w:marTop w:val="67"/>
          <w:marBottom w:val="60"/>
          <w:divBdr>
            <w:top w:val="none" w:sz="0" w:space="0" w:color="auto"/>
            <w:left w:val="none" w:sz="0" w:space="0" w:color="auto"/>
            <w:bottom w:val="none" w:sz="0" w:space="0" w:color="auto"/>
            <w:right w:val="none" w:sz="0" w:space="0" w:color="auto"/>
          </w:divBdr>
        </w:div>
        <w:div w:id="906844542">
          <w:marLeft w:val="1714"/>
          <w:marRight w:val="0"/>
          <w:marTop w:val="67"/>
          <w:marBottom w:val="60"/>
          <w:divBdr>
            <w:top w:val="none" w:sz="0" w:space="0" w:color="auto"/>
            <w:left w:val="none" w:sz="0" w:space="0" w:color="auto"/>
            <w:bottom w:val="none" w:sz="0" w:space="0" w:color="auto"/>
            <w:right w:val="none" w:sz="0" w:space="0" w:color="auto"/>
          </w:divBdr>
        </w:div>
        <w:div w:id="966357378">
          <w:marLeft w:val="1714"/>
          <w:marRight w:val="0"/>
          <w:marTop w:val="67"/>
          <w:marBottom w:val="60"/>
          <w:divBdr>
            <w:top w:val="none" w:sz="0" w:space="0" w:color="auto"/>
            <w:left w:val="none" w:sz="0" w:space="0" w:color="auto"/>
            <w:bottom w:val="none" w:sz="0" w:space="0" w:color="auto"/>
            <w:right w:val="none" w:sz="0" w:space="0" w:color="auto"/>
          </w:divBdr>
        </w:div>
        <w:div w:id="942610660">
          <w:marLeft w:val="1714"/>
          <w:marRight w:val="0"/>
          <w:marTop w:val="67"/>
          <w:marBottom w:val="60"/>
          <w:divBdr>
            <w:top w:val="none" w:sz="0" w:space="0" w:color="auto"/>
            <w:left w:val="none" w:sz="0" w:space="0" w:color="auto"/>
            <w:bottom w:val="none" w:sz="0" w:space="0" w:color="auto"/>
            <w:right w:val="none" w:sz="0" w:space="0" w:color="auto"/>
          </w:divBdr>
        </w:div>
      </w:divsChild>
    </w:div>
    <w:div w:id="2098205706">
      <w:bodyDiv w:val="1"/>
      <w:marLeft w:val="0"/>
      <w:marRight w:val="0"/>
      <w:marTop w:val="0"/>
      <w:marBottom w:val="0"/>
      <w:divBdr>
        <w:top w:val="none" w:sz="0" w:space="0" w:color="auto"/>
        <w:left w:val="none" w:sz="0" w:space="0" w:color="auto"/>
        <w:bottom w:val="none" w:sz="0" w:space="0" w:color="auto"/>
        <w:right w:val="none" w:sz="0" w:space="0" w:color="auto"/>
      </w:divBdr>
      <w:divsChild>
        <w:div w:id="2033535643">
          <w:marLeft w:val="994"/>
          <w:marRight w:val="0"/>
          <w:marTop w:val="67"/>
          <w:marBottom w:val="60"/>
          <w:divBdr>
            <w:top w:val="none" w:sz="0" w:space="0" w:color="auto"/>
            <w:left w:val="none" w:sz="0" w:space="0" w:color="auto"/>
            <w:bottom w:val="none" w:sz="0" w:space="0" w:color="auto"/>
            <w:right w:val="none" w:sz="0" w:space="0" w:color="auto"/>
          </w:divBdr>
        </w:div>
        <w:div w:id="1587378177">
          <w:marLeft w:val="994"/>
          <w:marRight w:val="0"/>
          <w:marTop w:val="67"/>
          <w:marBottom w:val="60"/>
          <w:divBdr>
            <w:top w:val="none" w:sz="0" w:space="0" w:color="auto"/>
            <w:left w:val="none" w:sz="0" w:space="0" w:color="auto"/>
            <w:bottom w:val="none" w:sz="0" w:space="0" w:color="auto"/>
            <w:right w:val="none" w:sz="0" w:space="0" w:color="auto"/>
          </w:divBdr>
        </w:div>
      </w:divsChild>
    </w:div>
    <w:div w:id="2100830201">
      <w:bodyDiv w:val="1"/>
      <w:marLeft w:val="0"/>
      <w:marRight w:val="0"/>
      <w:marTop w:val="0"/>
      <w:marBottom w:val="0"/>
      <w:divBdr>
        <w:top w:val="none" w:sz="0" w:space="0" w:color="auto"/>
        <w:left w:val="none" w:sz="0" w:space="0" w:color="auto"/>
        <w:bottom w:val="none" w:sz="0" w:space="0" w:color="auto"/>
        <w:right w:val="none" w:sz="0" w:space="0" w:color="auto"/>
      </w:divBdr>
      <w:divsChild>
        <w:div w:id="2116124314">
          <w:marLeft w:val="360"/>
          <w:marRight w:val="0"/>
          <w:marTop w:val="86"/>
          <w:marBottom w:val="60"/>
          <w:divBdr>
            <w:top w:val="none" w:sz="0" w:space="0" w:color="auto"/>
            <w:left w:val="none" w:sz="0" w:space="0" w:color="auto"/>
            <w:bottom w:val="none" w:sz="0" w:space="0" w:color="auto"/>
            <w:right w:val="none" w:sz="0" w:space="0" w:color="auto"/>
          </w:divBdr>
        </w:div>
        <w:div w:id="115830088">
          <w:marLeft w:val="360"/>
          <w:marRight w:val="0"/>
          <w:marTop w:val="86"/>
          <w:marBottom w:val="60"/>
          <w:divBdr>
            <w:top w:val="none" w:sz="0" w:space="0" w:color="auto"/>
            <w:left w:val="none" w:sz="0" w:space="0" w:color="auto"/>
            <w:bottom w:val="none" w:sz="0" w:space="0" w:color="auto"/>
            <w:right w:val="none" w:sz="0" w:space="0" w:color="auto"/>
          </w:divBdr>
        </w:div>
      </w:divsChild>
    </w:div>
    <w:div w:id="2124105572">
      <w:bodyDiv w:val="1"/>
      <w:marLeft w:val="0"/>
      <w:marRight w:val="0"/>
      <w:marTop w:val="0"/>
      <w:marBottom w:val="0"/>
      <w:divBdr>
        <w:top w:val="none" w:sz="0" w:space="0" w:color="auto"/>
        <w:left w:val="none" w:sz="0" w:space="0" w:color="auto"/>
        <w:bottom w:val="none" w:sz="0" w:space="0" w:color="auto"/>
        <w:right w:val="none" w:sz="0" w:space="0" w:color="auto"/>
      </w:divBdr>
      <w:divsChild>
        <w:div w:id="1102609975">
          <w:marLeft w:val="1627"/>
          <w:marRight w:val="0"/>
          <w:marTop w:val="86"/>
          <w:marBottom w:val="60"/>
          <w:divBdr>
            <w:top w:val="none" w:sz="0" w:space="0" w:color="auto"/>
            <w:left w:val="none" w:sz="0" w:space="0" w:color="auto"/>
            <w:bottom w:val="none" w:sz="0" w:space="0" w:color="auto"/>
            <w:right w:val="none" w:sz="0" w:space="0" w:color="auto"/>
          </w:divBdr>
        </w:div>
        <w:div w:id="272175378">
          <w:marLeft w:val="1627"/>
          <w:marRight w:val="0"/>
          <w:marTop w:val="86"/>
          <w:marBottom w:val="6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FE545-B7BE-4DB0-818B-A2765CD8B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2274</Words>
  <Characters>12962</Characters>
  <Application>Microsoft Office Word</Application>
  <DocSecurity>0</DocSecurity>
  <Lines>108</Lines>
  <Paragraphs>30</Paragraphs>
  <ScaleCrop>false</ScaleCrop>
  <Company/>
  <LinksUpToDate>false</LinksUpToDate>
  <CharactersWithSpaces>15206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cp:lastModifiedBy>
  <cp:revision>3</cp:revision>
  <dcterms:created xsi:type="dcterms:W3CDTF">2025-05-09T07:04:00Z</dcterms:created>
  <dcterms:modified xsi:type="dcterms:W3CDTF">2025-05-09T07:51:00Z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